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C21D0" w14:textId="5AFE4486" w:rsidR="00F213C5" w:rsidRPr="00447CE1" w:rsidRDefault="000142FF" w:rsidP="00F213C5">
      <w:pPr>
        <w:jc w:val="center"/>
        <w:rPr>
          <w:rFonts w:cs="Calibri"/>
          <w:sz w:val="32"/>
          <w:szCs w:val="32"/>
        </w:rPr>
      </w:pPr>
      <w:r w:rsidRPr="00447CE1">
        <w:rPr>
          <w:rFonts w:cs="Calibri"/>
          <w:sz w:val="32"/>
          <w:szCs w:val="32"/>
        </w:rPr>
        <w:t>A Responsibility for the Symp</w:t>
      </w:r>
      <w:r w:rsidR="00455F1F" w:rsidRPr="00447CE1">
        <w:rPr>
          <w:rFonts w:cs="Calibri"/>
          <w:sz w:val="32"/>
          <w:szCs w:val="32"/>
        </w:rPr>
        <w:t>tom</w:t>
      </w:r>
      <w:r w:rsidR="003F6646" w:rsidRPr="00447CE1">
        <w:rPr>
          <w:rFonts w:cs="Calibri"/>
          <w:sz w:val="32"/>
          <w:szCs w:val="32"/>
        </w:rPr>
        <w:t xml:space="preserve"> or the Cause?</w:t>
      </w:r>
      <w:r w:rsidR="002647A5" w:rsidRPr="00447CE1">
        <w:rPr>
          <w:rFonts w:cs="Calibri"/>
          <w:sz w:val="32"/>
          <w:szCs w:val="32"/>
        </w:rPr>
        <w:t xml:space="preserve"> </w:t>
      </w:r>
    </w:p>
    <w:p w14:paraId="790A84A4" w14:textId="488FEB05" w:rsidR="00DA699E" w:rsidRPr="00447CE1" w:rsidRDefault="00177CEB" w:rsidP="00F213C5">
      <w:pPr>
        <w:jc w:val="center"/>
        <w:rPr>
          <w:rFonts w:cs="Calibri"/>
          <w:sz w:val="32"/>
          <w:szCs w:val="32"/>
        </w:rPr>
      </w:pPr>
      <w:r>
        <w:rPr>
          <w:rFonts w:cs="Calibri"/>
          <w:i/>
          <w:sz w:val="32"/>
          <w:szCs w:val="32"/>
        </w:rPr>
        <w:t>Jus ante</w:t>
      </w:r>
      <w:r w:rsidR="002647A5" w:rsidRPr="00447CE1">
        <w:rPr>
          <w:rFonts w:cs="Calibri"/>
          <w:i/>
          <w:sz w:val="32"/>
          <w:szCs w:val="32"/>
        </w:rPr>
        <w:t xml:space="preserve"> Bellum</w:t>
      </w:r>
      <w:r w:rsidR="00455F1F" w:rsidRPr="00447CE1">
        <w:rPr>
          <w:rFonts w:cs="Calibri"/>
          <w:sz w:val="32"/>
          <w:szCs w:val="32"/>
        </w:rPr>
        <w:t xml:space="preserve"> </w:t>
      </w:r>
      <w:r w:rsidR="003F6646" w:rsidRPr="00447CE1">
        <w:rPr>
          <w:rFonts w:cs="Calibri"/>
          <w:sz w:val="32"/>
          <w:szCs w:val="32"/>
        </w:rPr>
        <w:t>and Reevaluating the</w:t>
      </w:r>
      <w:r w:rsidR="002647A5" w:rsidRPr="00447CE1">
        <w:rPr>
          <w:rFonts w:cs="Calibri"/>
          <w:sz w:val="32"/>
          <w:szCs w:val="32"/>
        </w:rPr>
        <w:t xml:space="preserve"> </w:t>
      </w:r>
      <w:r w:rsidR="000142FF" w:rsidRPr="00447CE1">
        <w:rPr>
          <w:rFonts w:cs="Calibri"/>
          <w:sz w:val="32"/>
          <w:szCs w:val="32"/>
        </w:rPr>
        <w:t>Cosmopolitan Approach to H</w:t>
      </w:r>
      <w:r w:rsidR="00F940F8" w:rsidRPr="00447CE1">
        <w:rPr>
          <w:rFonts w:cs="Calibri"/>
          <w:sz w:val="32"/>
          <w:szCs w:val="32"/>
        </w:rPr>
        <w:t>umanit</w:t>
      </w:r>
      <w:r w:rsidR="00455F1F" w:rsidRPr="00447CE1">
        <w:rPr>
          <w:rFonts w:cs="Calibri"/>
          <w:sz w:val="32"/>
          <w:szCs w:val="32"/>
        </w:rPr>
        <w:t>aria</w:t>
      </w:r>
      <w:r w:rsidR="002647A5" w:rsidRPr="00447CE1">
        <w:rPr>
          <w:rFonts w:cs="Calibri"/>
          <w:sz w:val="32"/>
          <w:szCs w:val="32"/>
        </w:rPr>
        <w:t>n Intervention</w:t>
      </w:r>
      <w:r w:rsidR="005409EB">
        <w:rPr>
          <w:rStyle w:val="FootnoteReference"/>
          <w:rFonts w:cs="Calibri"/>
          <w:sz w:val="32"/>
          <w:szCs w:val="32"/>
        </w:rPr>
        <w:footnoteReference w:id="1"/>
      </w:r>
    </w:p>
    <w:p w14:paraId="238F8516" w14:textId="77777777" w:rsidR="00DA699E" w:rsidRPr="00C02430" w:rsidRDefault="00DA699E" w:rsidP="00DA699E">
      <w:pPr>
        <w:jc w:val="both"/>
        <w:rPr>
          <w:rFonts w:cs="Calibri"/>
        </w:rPr>
      </w:pPr>
    </w:p>
    <w:p w14:paraId="6D18CCB6" w14:textId="20B09FDF" w:rsidR="00DA699E" w:rsidRPr="00F213C5" w:rsidRDefault="00DA699E" w:rsidP="00F213C5">
      <w:pPr>
        <w:jc w:val="center"/>
        <w:rPr>
          <w:rFonts w:cs="Calibri"/>
          <w:sz w:val="20"/>
          <w:szCs w:val="20"/>
        </w:rPr>
      </w:pPr>
      <w:r w:rsidRPr="00F213C5">
        <w:rPr>
          <w:rFonts w:cs="Calibri"/>
          <w:sz w:val="20"/>
          <w:szCs w:val="20"/>
        </w:rPr>
        <w:t xml:space="preserve">Garrett Wallace Brown – </w:t>
      </w:r>
      <w:r w:rsidR="000142FF" w:rsidRPr="00F213C5">
        <w:rPr>
          <w:rFonts w:cs="Calibri"/>
          <w:sz w:val="20"/>
          <w:szCs w:val="20"/>
        </w:rPr>
        <w:t xml:space="preserve">Department of </w:t>
      </w:r>
      <w:r w:rsidRPr="00F213C5">
        <w:rPr>
          <w:rFonts w:cs="Calibri"/>
          <w:sz w:val="20"/>
          <w:szCs w:val="20"/>
        </w:rPr>
        <w:t>Politics, University of Sheffield</w:t>
      </w:r>
    </w:p>
    <w:p w14:paraId="6B724518" w14:textId="32F1E529" w:rsidR="00DA699E" w:rsidRPr="00F213C5" w:rsidRDefault="000142FF" w:rsidP="00F213C5">
      <w:pPr>
        <w:jc w:val="center"/>
        <w:rPr>
          <w:rFonts w:cs="Calibri"/>
          <w:sz w:val="20"/>
          <w:szCs w:val="20"/>
        </w:rPr>
      </w:pPr>
      <w:r w:rsidRPr="00F213C5">
        <w:rPr>
          <w:rFonts w:cs="Calibri"/>
          <w:sz w:val="20"/>
          <w:szCs w:val="20"/>
        </w:rPr>
        <w:t>Alexandra Bohm – Law Department, University of Sheffield</w:t>
      </w:r>
    </w:p>
    <w:p w14:paraId="19D1A7FA" w14:textId="77777777" w:rsidR="00DA699E" w:rsidRPr="00C02430" w:rsidRDefault="00DA699E" w:rsidP="00DA699E">
      <w:pPr>
        <w:jc w:val="both"/>
        <w:rPr>
          <w:rFonts w:cs="Calibri"/>
        </w:rPr>
      </w:pPr>
    </w:p>
    <w:p w14:paraId="57A8C01B" w14:textId="1B1E27A3" w:rsidR="00F213C5" w:rsidRPr="005409EB" w:rsidRDefault="00F213C5" w:rsidP="005409EB">
      <w:pPr>
        <w:jc w:val="both"/>
        <w:rPr>
          <w:rFonts w:cs="Calibri"/>
          <w:b/>
        </w:rPr>
      </w:pPr>
      <w:r w:rsidRPr="005409EB">
        <w:rPr>
          <w:rFonts w:cs="Calibri"/>
          <w:b/>
        </w:rPr>
        <w:t>Introduction</w:t>
      </w:r>
    </w:p>
    <w:p w14:paraId="7FDEA2F2" w14:textId="77777777" w:rsidR="00F213C5" w:rsidRPr="005409EB" w:rsidRDefault="00F213C5" w:rsidP="005409EB">
      <w:pPr>
        <w:jc w:val="both"/>
        <w:rPr>
          <w:rFonts w:cs="Calibri"/>
          <w:b/>
        </w:rPr>
      </w:pPr>
    </w:p>
    <w:p w14:paraId="4962D668" w14:textId="442ECC11" w:rsidR="008B5CCB" w:rsidRPr="005409EB" w:rsidRDefault="00D4491F" w:rsidP="005409EB">
      <w:pPr>
        <w:jc w:val="both"/>
      </w:pPr>
      <w:r w:rsidRPr="005409EB">
        <w:t>Cosmopolitans</w:t>
      </w:r>
      <w:r w:rsidR="006B6798" w:rsidRPr="005409EB">
        <w:t xml:space="preserve"> often argue</w:t>
      </w:r>
      <w:r w:rsidR="00883B18" w:rsidRPr="005409EB">
        <w:t xml:space="preserve"> that the international community has a humanitarian responsibility to militarily intervene in or</w:t>
      </w:r>
      <w:r w:rsidR="006E575B" w:rsidRPr="005409EB">
        <w:t>der to protect vulnerable individuals</w:t>
      </w:r>
      <w:r w:rsidR="00883B18" w:rsidRPr="005409EB">
        <w:t xml:space="preserve"> from violent threat</w:t>
      </w:r>
      <w:r w:rsidR="007120DB" w:rsidRPr="005409EB">
        <w:t>s and</w:t>
      </w:r>
      <w:r w:rsidR="003F6646" w:rsidRPr="005409EB">
        <w:t xml:space="preserve"> to pur</w:t>
      </w:r>
      <w:r w:rsidR="00151D5A" w:rsidRPr="005409EB">
        <w:t xml:space="preserve">sue the establishment of a </w:t>
      </w:r>
      <w:r w:rsidR="003F6646" w:rsidRPr="005409EB">
        <w:t>condition of</w:t>
      </w:r>
      <w:r w:rsidR="00883B18" w:rsidRPr="005409EB">
        <w:t xml:space="preserve"> </w:t>
      </w:r>
      <w:r w:rsidR="003F6646" w:rsidRPr="005409EB">
        <w:t xml:space="preserve">cosmopolitan </w:t>
      </w:r>
      <w:r w:rsidR="00AD3F4C" w:rsidRPr="005409EB">
        <w:t>justice</w:t>
      </w:r>
      <w:r w:rsidR="00F03295" w:rsidRPr="005409EB">
        <w:t xml:space="preserve"> based on the</w:t>
      </w:r>
      <w:r w:rsidR="008B5CCB" w:rsidRPr="005409EB">
        <w:t xml:space="preserve"> </w:t>
      </w:r>
      <w:r w:rsidR="00F03295" w:rsidRPr="005409EB">
        <w:t>notion of a ‘</w:t>
      </w:r>
      <w:r w:rsidR="008B5CCB" w:rsidRPr="005409EB">
        <w:t>global</w:t>
      </w:r>
      <w:r w:rsidR="003A4EB0" w:rsidRPr="005409EB">
        <w:t xml:space="preserve"> </w:t>
      </w:r>
      <w:r w:rsidR="00883B18" w:rsidRPr="005409EB">
        <w:t>rule of law.’ The purpose of th</w:t>
      </w:r>
      <w:r w:rsidR="006B6798" w:rsidRPr="005409EB">
        <w:t>is paper is to argue that</w:t>
      </w:r>
      <w:r w:rsidR="00F213C5" w:rsidRPr="005409EB">
        <w:t xml:space="preserve"> many of these cosmopolitan claims are</w:t>
      </w:r>
      <w:r w:rsidR="006B6798" w:rsidRPr="005409EB">
        <w:t xml:space="preserve"> incomplete and untenable on cosmopolitan grounds because </w:t>
      </w:r>
      <w:r w:rsidR="00F213C5" w:rsidRPr="005409EB">
        <w:t>they ignore</w:t>
      </w:r>
      <w:r w:rsidR="006E575B" w:rsidRPr="005409EB">
        <w:t xml:space="preserve"> the</w:t>
      </w:r>
      <w:r w:rsidR="00883B18" w:rsidRPr="005409EB">
        <w:t xml:space="preserve"> systemic and chronic structural factors tha</w:t>
      </w:r>
      <w:r w:rsidR="00375424" w:rsidRPr="005409EB">
        <w:t xml:space="preserve">t underwrite </w:t>
      </w:r>
      <w:r w:rsidR="006E575B" w:rsidRPr="005409EB">
        <w:t xml:space="preserve">the root causes of </w:t>
      </w:r>
      <w:r w:rsidR="00F213C5" w:rsidRPr="005409EB">
        <w:t xml:space="preserve">these </w:t>
      </w:r>
      <w:r w:rsidR="00416CAC" w:rsidRPr="005409EB">
        <w:t>humanitarian</w:t>
      </w:r>
      <w:r w:rsidR="00375424" w:rsidRPr="005409EB">
        <w:t xml:space="preserve"> th</w:t>
      </w:r>
      <w:r w:rsidR="00F213C5" w:rsidRPr="005409EB">
        <w:t>reats. By way of examining cosmopolitan arguments for hum</w:t>
      </w:r>
      <w:r w:rsidR="003F6646" w:rsidRPr="005409EB">
        <w:t>anitarian military intervention and</w:t>
      </w:r>
      <w:r w:rsidR="008B5CCB" w:rsidRPr="005409EB">
        <w:t xml:space="preserve"> how systemic problems are </w:t>
      </w:r>
      <w:r w:rsidR="00190BE9" w:rsidRPr="005409EB">
        <w:t>further</w:t>
      </w:r>
      <w:r w:rsidR="008B5CCB" w:rsidRPr="005409EB">
        <w:t xml:space="preserve"> ignored</w:t>
      </w:r>
      <w:r w:rsidR="00F213C5" w:rsidRPr="005409EB">
        <w:t xml:space="preserve"> in the</w:t>
      </w:r>
      <w:r w:rsidR="000205A7" w:rsidRPr="005409EB">
        <w:t xml:space="preserve"> Responsibility to Protect (RtP)</w:t>
      </w:r>
      <w:r w:rsidR="00375424" w:rsidRPr="005409EB">
        <w:t xml:space="preserve"> and other key international humanitarian </w:t>
      </w:r>
      <w:r w:rsidR="006E575B" w:rsidRPr="005409EB">
        <w:t xml:space="preserve">legal </w:t>
      </w:r>
      <w:r w:rsidR="00375424" w:rsidRPr="005409EB">
        <w:t>tenets</w:t>
      </w:r>
      <w:r w:rsidR="00883B18" w:rsidRPr="005409EB">
        <w:t xml:space="preserve">, </w:t>
      </w:r>
      <w:r w:rsidR="00375424" w:rsidRPr="005409EB">
        <w:t xml:space="preserve">this paper suggests that </w:t>
      </w:r>
      <w:r w:rsidR="00883B18" w:rsidRPr="005409EB">
        <w:t xml:space="preserve">many contemporary </w:t>
      </w:r>
      <w:r w:rsidR="00F213C5" w:rsidRPr="005409EB">
        <w:t>c</w:t>
      </w:r>
      <w:r w:rsidR="0051256D" w:rsidRPr="005409EB">
        <w:t>osmopolitan arguments</w:t>
      </w:r>
      <w:r w:rsidR="00883B18" w:rsidRPr="005409EB">
        <w:t xml:space="preserve"> </w:t>
      </w:r>
      <w:r w:rsidR="006E575B" w:rsidRPr="005409EB">
        <w:t xml:space="preserve">are guilty of </w:t>
      </w:r>
      <w:r w:rsidR="00883B18" w:rsidRPr="005409EB">
        <w:t>focus</w:t>
      </w:r>
      <w:r w:rsidR="006E575B" w:rsidRPr="005409EB">
        <w:t>ing</w:t>
      </w:r>
      <w:r w:rsidR="00883B18" w:rsidRPr="005409EB">
        <w:t xml:space="preserve"> too narrowly on </w:t>
      </w:r>
      <w:r w:rsidR="006B6798" w:rsidRPr="005409EB">
        <w:t>justifying a responsibility to respond to the</w:t>
      </w:r>
      <w:r w:rsidR="006E575B" w:rsidRPr="005409EB">
        <w:t xml:space="preserve"> sym</w:t>
      </w:r>
      <w:r w:rsidR="007971CD" w:rsidRPr="005409EB">
        <w:t>ptoms of crisis versus demanding</w:t>
      </w:r>
      <w:r w:rsidR="006E575B" w:rsidRPr="005409EB">
        <w:t xml:space="preserve"> a</w:t>
      </w:r>
      <w:r w:rsidR="00375424" w:rsidRPr="005409EB">
        <w:t xml:space="preserve"> </w:t>
      </w:r>
      <w:r w:rsidR="007971CD" w:rsidRPr="005409EB">
        <w:t xml:space="preserve">similarly robust </w:t>
      </w:r>
      <w:r w:rsidR="006B6798" w:rsidRPr="005409EB">
        <w:t xml:space="preserve">justification for a </w:t>
      </w:r>
      <w:r w:rsidR="00416CAC" w:rsidRPr="005409EB">
        <w:t xml:space="preserve">responsibility to alleviate persistent </w:t>
      </w:r>
      <w:r w:rsidR="00375424" w:rsidRPr="005409EB">
        <w:t>structural c</w:t>
      </w:r>
      <w:r w:rsidR="006E575B" w:rsidRPr="005409EB">
        <w:t xml:space="preserve">auses.  </w:t>
      </w:r>
      <w:r w:rsidR="006B6798" w:rsidRPr="005409EB">
        <w:t>Although this paper recognizes that immediate principles of humanitarian interv</w:t>
      </w:r>
      <w:r w:rsidR="008B5CCB" w:rsidRPr="005409EB">
        <w:t xml:space="preserve">ention will at times be </w:t>
      </w:r>
      <w:r w:rsidR="00F213C5" w:rsidRPr="005409EB">
        <w:t>necessary,</w:t>
      </w:r>
      <w:r w:rsidR="00151D5A" w:rsidRPr="005409EB">
        <w:t xml:space="preserve"> the</w:t>
      </w:r>
      <w:r w:rsidR="008B5CCB" w:rsidRPr="005409EB">
        <w:t xml:space="preserve"> paper </w:t>
      </w:r>
      <w:r w:rsidR="00F03295" w:rsidRPr="005409EB">
        <w:t xml:space="preserve">seeks to </w:t>
      </w:r>
      <w:r w:rsidR="00151D5A" w:rsidRPr="005409EB">
        <w:t xml:space="preserve">draw attention to </w:t>
      </w:r>
      <w:r w:rsidR="006049C0" w:rsidRPr="005409EB">
        <w:t>what we are calling principles of</w:t>
      </w:r>
      <w:r w:rsidR="003F6646" w:rsidRPr="005409EB">
        <w:t xml:space="preserve"> </w:t>
      </w:r>
      <w:r w:rsidR="00177CEB" w:rsidRPr="005409EB">
        <w:rPr>
          <w:i/>
        </w:rPr>
        <w:t>Jus ante</w:t>
      </w:r>
      <w:r w:rsidR="006049C0" w:rsidRPr="005409EB">
        <w:rPr>
          <w:i/>
        </w:rPr>
        <w:t xml:space="preserve"> Bellum</w:t>
      </w:r>
      <w:r w:rsidR="00F213C5" w:rsidRPr="005409EB">
        <w:t xml:space="preserve"> </w:t>
      </w:r>
      <w:r w:rsidR="00177CEB" w:rsidRPr="005409EB">
        <w:t xml:space="preserve">(right before war) </w:t>
      </w:r>
      <w:r w:rsidR="00F213C5" w:rsidRPr="005409EB">
        <w:t>and to stress that</w:t>
      </w:r>
      <w:r w:rsidR="00996300" w:rsidRPr="005409EB">
        <w:t xml:space="preserve"> </w:t>
      </w:r>
      <w:r w:rsidR="00F213C5" w:rsidRPr="005409EB">
        <w:t xml:space="preserve">current </w:t>
      </w:r>
      <w:r w:rsidR="008B5CCB" w:rsidRPr="005409EB">
        <w:t xml:space="preserve">cosmopolitan </w:t>
      </w:r>
      <w:r w:rsidR="00F213C5" w:rsidRPr="005409EB">
        <w:t>arguments</w:t>
      </w:r>
      <w:r w:rsidR="00996300" w:rsidRPr="005409EB">
        <w:t xml:space="preserve"> </w:t>
      </w:r>
      <w:r w:rsidR="00151D5A" w:rsidRPr="005409EB">
        <w:t xml:space="preserve">about humanitarian intervention will </w:t>
      </w:r>
      <w:r w:rsidR="00F213C5" w:rsidRPr="005409EB">
        <w:t>remain insufficient</w:t>
      </w:r>
      <w:r w:rsidR="00996300" w:rsidRPr="005409EB">
        <w:t xml:space="preserve"> </w:t>
      </w:r>
      <w:r w:rsidR="00566844" w:rsidRPr="005409EB">
        <w:t xml:space="preserve">without </w:t>
      </w:r>
      <w:r w:rsidR="006049C0" w:rsidRPr="005409EB">
        <w:t>the incorporation of</w:t>
      </w:r>
      <w:r w:rsidR="00566844" w:rsidRPr="005409EB">
        <w:t xml:space="preserve"> robust</w:t>
      </w:r>
      <w:r w:rsidR="00151D5A" w:rsidRPr="005409EB">
        <w:t xml:space="preserve"> principles of distributive global justice which can provide secure foundations for a more thoroughgoing </w:t>
      </w:r>
      <w:r w:rsidR="002647A5" w:rsidRPr="005409EB">
        <w:t xml:space="preserve">cosmopolitan </w:t>
      </w:r>
      <w:r w:rsidR="003A4EB0" w:rsidRPr="005409EB">
        <w:t>condition</w:t>
      </w:r>
      <w:r w:rsidR="007971CD" w:rsidRPr="005409EB">
        <w:t xml:space="preserve"> </w:t>
      </w:r>
      <w:r w:rsidR="00151D5A" w:rsidRPr="005409EB">
        <w:t>of public right</w:t>
      </w:r>
      <w:r w:rsidR="007971CD" w:rsidRPr="005409EB">
        <w:t xml:space="preserve">. </w:t>
      </w:r>
    </w:p>
    <w:p w14:paraId="68E991BF" w14:textId="77777777" w:rsidR="00265C31" w:rsidRPr="005409EB" w:rsidRDefault="00265C31" w:rsidP="005409EB">
      <w:pPr>
        <w:jc w:val="both"/>
      </w:pPr>
    </w:p>
    <w:p w14:paraId="563C6D98" w14:textId="4544892B" w:rsidR="008B5CCB" w:rsidRPr="005409EB" w:rsidRDefault="00566844" w:rsidP="005409EB">
      <w:pPr>
        <w:jc w:val="both"/>
      </w:pPr>
      <w:r w:rsidRPr="005409EB">
        <w:t>To</w:t>
      </w:r>
      <w:r w:rsidR="00B977F9" w:rsidRPr="005409EB">
        <w:t xml:space="preserve"> make our argument </w:t>
      </w:r>
      <w:r w:rsidRPr="005409EB">
        <w:t xml:space="preserve">for </w:t>
      </w:r>
      <w:r w:rsidR="00B977F9" w:rsidRPr="005409EB">
        <w:t xml:space="preserve">why principles of </w:t>
      </w:r>
      <w:r w:rsidR="00177CEB" w:rsidRPr="005409EB">
        <w:rPr>
          <w:i/>
        </w:rPr>
        <w:t>Jus ante</w:t>
      </w:r>
      <w:r w:rsidR="00151D5A" w:rsidRPr="005409EB">
        <w:rPr>
          <w:i/>
        </w:rPr>
        <w:t xml:space="preserve"> Bellum</w:t>
      </w:r>
      <w:r w:rsidR="00B977F9" w:rsidRPr="005409EB">
        <w:rPr>
          <w:i/>
        </w:rPr>
        <w:t xml:space="preserve"> </w:t>
      </w:r>
      <w:r w:rsidR="00190BE9" w:rsidRPr="005409EB">
        <w:t xml:space="preserve">are crucial to debates </w:t>
      </w:r>
      <w:r w:rsidR="00B977F9" w:rsidRPr="005409EB">
        <w:t>about humanitarian military intervention</w:t>
      </w:r>
      <w:r w:rsidR="00151D5A" w:rsidRPr="005409EB">
        <w:t>, the</w:t>
      </w:r>
      <w:r w:rsidRPr="005409EB">
        <w:t xml:space="preserve"> paper</w:t>
      </w:r>
      <w:r w:rsidR="00151D5A" w:rsidRPr="005409EB">
        <w:t xml:space="preserve"> </w:t>
      </w:r>
      <w:r w:rsidR="008B5CCB" w:rsidRPr="005409EB">
        <w:t>is divided into four sections. The fi</w:t>
      </w:r>
      <w:r w:rsidR="000205A7" w:rsidRPr="005409EB">
        <w:t>rst section will briefly survey</w:t>
      </w:r>
      <w:r w:rsidR="00B977F9" w:rsidRPr="005409EB">
        <w:t xml:space="preserve"> three</w:t>
      </w:r>
      <w:r w:rsidR="000205A7" w:rsidRPr="005409EB">
        <w:t xml:space="preserve"> </w:t>
      </w:r>
      <w:r w:rsidR="008B5CCB" w:rsidRPr="005409EB">
        <w:t xml:space="preserve">moral arguments </w:t>
      </w:r>
      <w:r w:rsidR="00B977F9" w:rsidRPr="005409EB">
        <w:t xml:space="preserve">generally </w:t>
      </w:r>
      <w:r w:rsidR="008B5CCB" w:rsidRPr="005409EB">
        <w:t xml:space="preserve">employed </w:t>
      </w:r>
      <w:r w:rsidR="00151D5A" w:rsidRPr="005409EB">
        <w:t>by cosmopolitans when justifying</w:t>
      </w:r>
      <w:r w:rsidR="008B5CCB" w:rsidRPr="005409EB">
        <w:t xml:space="preserve"> the use of humanitarian military intervention</w:t>
      </w:r>
      <w:r w:rsidR="000205A7" w:rsidRPr="005409EB">
        <w:t xml:space="preserve">. </w:t>
      </w:r>
      <w:r w:rsidRPr="005409EB">
        <w:t>This</w:t>
      </w:r>
      <w:r w:rsidR="000205A7" w:rsidRPr="005409EB">
        <w:t xml:space="preserve"> section will also </w:t>
      </w:r>
      <w:r w:rsidR="008B5CCB" w:rsidRPr="005409EB">
        <w:t xml:space="preserve">highlight three persistently problematic questions that have remained largely unresolved within the cosmopolitan literature. </w:t>
      </w:r>
      <w:r w:rsidR="000205A7" w:rsidRPr="005409EB">
        <w:t>From this the</w:t>
      </w:r>
      <w:r w:rsidR="00F03295" w:rsidRPr="005409EB">
        <w:t xml:space="preserve"> second section explores three</w:t>
      </w:r>
      <w:r w:rsidR="00151D5A" w:rsidRPr="005409EB">
        <w:t xml:space="preserve"> current themes</w:t>
      </w:r>
      <w:r w:rsidR="000205A7" w:rsidRPr="005409EB">
        <w:t xml:space="preserve"> within cosmopolitan debates about humanitarian intervention and how these</w:t>
      </w:r>
      <w:r w:rsidR="00151D5A" w:rsidRPr="005409EB">
        <w:t xml:space="preserve"> themes</w:t>
      </w:r>
      <w:r w:rsidR="00B977F9" w:rsidRPr="005409EB">
        <w:t xml:space="preserve"> in</w:t>
      </w:r>
      <w:r w:rsidR="00190BE9" w:rsidRPr="005409EB">
        <w:t>tersect and potentially support</w:t>
      </w:r>
      <w:r w:rsidR="000205A7" w:rsidRPr="005409EB">
        <w:t xml:space="preserve"> our argument for the incorporation of principles of </w:t>
      </w:r>
      <w:r w:rsidR="00177CEB" w:rsidRPr="005409EB">
        <w:rPr>
          <w:i/>
        </w:rPr>
        <w:t>Jus ante</w:t>
      </w:r>
      <w:r w:rsidR="000205A7" w:rsidRPr="005409EB">
        <w:rPr>
          <w:i/>
        </w:rPr>
        <w:t xml:space="preserve"> Bellum</w:t>
      </w:r>
      <w:r w:rsidR="00B977F9" w:rsidRPr="005409EB">
        <w:t>. The t</w:t>
      </w:r>
      <w:r w:rsidR="000205A7" w:rsidRPr="005409EB">
        <w:t xml:space="preserve">hird section seeks to </w:t>
      </w:r>
      <w:r w:rsidR="00151D5A" w:rsidRPr="005409EB">
        <w:t xml:space="preserve">illustrate that the lack of discussion about </w:t>
      </w:r>
      <w:r w:rsidR="00B977F9" w:rsidRPr="005409EB">
        <w:t xml:space="preserve">incorporating </w:t>
      </w:r>
      <w:r w:rsidR="00151D5A" w:rsidRPr="005409EB">
        <w:t>principles of</w:t>
      </w:r>
      <w:r w:rsidR="000205A7" w:rsidRPr="005409EB">
        <w:t xml:space="preserve"> </w:t>
      </w:r>
      <w:r w:rsidR="00177CEB" w:rsidRPr="005409EB">
        <w:rPr>
          <w:i/>
        </w:rPr>
        <w:t>Jus ante</w:t>
      </w:r>
      <w:r w:rsidR="000205A7" w:rsidRPr="005409EB">
        <w:rPr>
          <w:i/>
        </w:rPr>
        <w:t xml:space="preserve"> Bellum</w:t>
      </w:r>
      <w:r w:rsidR="00151D5A" w:rsidRPr="005409EB">
        <w:t xml:space="preserve"> </w:t>
      </w:r>
      <w:r w:rsidR="00B977F9" w:rsidRPr="005409EB">
        <w:t>in debates about humanitarian military intervention is</w:t>
      </w:r>
      <w:r w:rsidR="00151D5A" w:rsidRPr="005409EB">
        <w:t xml:space="preserve"> not </w:t>
      </w:r>
      <w:r w:rsidRPr="005409EB">
        <w:t>sim</w:t>
      </w:r>
      <w:r w:rsidR="006049C0" w:rsidRPr="005409EB">
        <w:t xml:space="preserve">ply </w:t>
      </w:r>
      <w:r w:rsidRPr="005409EB">
        <w:t>confined to</w:t>
      </w:r>
      <w:r w:rsidR="00B977F9" w:rsidRPr="005409EB">
        <w:t xml:space="preserve"> the realm of academia, but that </w:t>
      </w:r>
      <w:r w:rsidR="00177CEB" w:rsidRPr="005409EB">
        <w:rPr>
          <w:i/>
        </w:rPr>
        <w:t>Jus ante</w:t>
      </w:r>
      <w:r w:rsidR="00B977F9" w:rsidRPr="005409EB">
        <w:rPr>
          <w:i/>
        </w:rPr>
        <w:t xml:space="preserve"> Bellum</w:t>
      </w:r>
      <w:r w:rsidR="00B977F9" w:rsidRPr="005409EB">
        <w:t xml:space="preserve"> principles relate dire</w:t>
      </w:r>
      <w:r w:rsidRPr="005409EB">
        <w:t xml:space="preserve">ctly to </w:t>
      </w:r>
      <w:r w:rsidR="007120DB" w:rsidRPr="005409EB">
        <w:t xml:space="preserve">current </w:t>
      </w:r>
      <w:r w:rsidR="00F03295" w:rsidRPr="005409EB">
        <w:t xml:space="preserve">preventative </w:t>
      </w:r>
      <w:r w:rsidR="007120DB" w:rsidRPr="005409EB">
        <w:t>shortcomings within</w:t>
      </w:r>
      <w:r w:rsidR="000205A7" w:rsidRPr="005409EB">
        <w:t xml:space="preserve"> </w:t>
      </w:r>
      <w:r w:rsidR="00190BE9" w:rsidRPr="005409EB">
        <w:t xml:space="preserve">the RtP and other </w:t>
      </w:r>
      <w:r w:rsidR="00265C31" w:rsidRPr="005409EB">
        <w:t xml:space="preserve">international </w:t>
      </w:r>
      <w:r w:rsidR="00190BE9" w:rsidRPr="005409EB">
        <w:t>laws concerning the use of force</w:t>
      </w:r>
      <w:r w:rsidR="000205A7" w:rsidRPr="005409EB">
        <w:t xml:space="preserve">.  </w:t>
      </w:r>
      <w:r w:rsidR="00B977F9" w:rsidRPr="005409EB">
        <w:t xml:space="preserve">By exploring the language </w:t>
      </w:r>
      <w:r w:rsidRPr="005409EB">
        <w:t xml:space="preserve">and practice </w:t>
      </w:r>
      <w:r w:rsidR="00B977F9" w:rsidRPr="005409EB">
        <w:t xml:space="preserve">of the RtP, it </w:t>
      </w:r>
      <w:r w:rsidR="00B977F9" w:rsidRPr="005409EB">
        <w:lastRenderedPageBreak/>
        <w:t>is possible to illustrate why</w:t>
      </w:r>
      <w:r w:rsidR="00190BE9" w:rsidRPr="005409EB">
        <w:t xml:space="preserve"> it</w:t>
      </w:r>
      <w:r w:rsidR="00B977F9" w:rsidRPr="005409EB">
        <w:t xml:space="preserve"> remains insufficient and morally malnourished on cosmopolitan grounds. Lastly, section four will draw out three key implications of our argument for cosmopolitan thought </w:t>
      </w:r>
      <w:r w:rsidR="007120DB" w:rsidRPr="005409EB">
        <w:t xml:space="preserve">more generally </w:t>
      </w:r>
      <w:r w:rsidRPr="005409EB">
        <w:t xml:space="preserve">and how these relate to the </w:t>
      </w:r>
      <w:r w:rsidR="00B977F9" w:rsidRPr="005409EB">
        <w:t>practice of humanitarian military intervention. By exploring these implicat</w:t>
      </w:r>
      <w:r w:rsidRPr="005409EB">
        <w:t>ions, it will be argued that incorporating</w:t>
      </w:r>
      <w:r w:rsidR="00B977F9" w:rsidRPr="005409EB">
        <w:t xml:space="preserve"> </w:t>
      </w:r>
      <w:r w:rsidR="00177CEB" w:rsidRPr="005409EB">
        <w:rPr>
          <w:i/>
        </w:rPr>
        <w:t>Jus ante</w:t>
      </w:r>
      <w:r w:rsidR="00041825" w:rsidRPr="005409EB">
        <w:rPr>
          <w:i/>
        </w:rPr>
        <w:t xml:space="preserve"> Bellum</w:t>
      </w:r>
      <w:r w:rsidR="00041825" w:rsidRPr="005409EB">
        <w:t xml:space="preserve"> principl</w:t>
      </w:r>
      <w:r w:rsidR="00190BE9" w:rsidRPr="005409EB">
        <w:t>es into the cosmopolitan debate</w:t>
      </w:r>
      <w:r w:rsidR="00041825" w:rsidRPr="005409EB">
        <w:t xml:space="preserve"> about the use of force will add greater consistency, l</w:t>
      </w:r>
      <w:r w:rsidR="00265C31" w:rsidRPr="005409EB">
        <w:t xml:space="preserve">egitimacy and focus to cosmopolitan </w:t>
      </w:r>
      <w:r w:rsidR="00041825" w:rsidRPr="005409EB">
        <w:t>humanitarian</w:t>
      </w:r>
      <w:r w:rsidR="00265C31" w:rsidRPr="005409EB">
        <w:t xml:space="preserve"> </w:t>
      </w:r>
      <w:r w:rsidR="00190BE9" w:rsidRPr="005409EB">
        <w:t>intervention</w:t>
      </w:r>
      <w:r w:rsidR="00265C31" w:rsidRPr="005409EB">
        <w:t>s</w:t>
      </w:r>
      <w:r w:rsidR="00F03295" w:rsidRPr="005409EB">
        <w:t xml:space="preserve"> and how our understanding of ‘intervention’ </w:t>
      </w:r>
      <w:r w:rsidR="00190BE9" w:rsidRPr="005409EB">
        <w:t xml:space="preserve">can better correspond to </w:t>
      </w:r>
      <w:r w:rsidR="00041825" w:rsidRPr="005409EB">
        <w:t>broader cosmopolitan ambitions.</w:t>
      </w:r>
    </w:p>
    <w:p w14:paraId="0FB86443" w14:textId="1E8A8396" w:rsidR="000142FF" w:rsidRPr="005409EB" w:rsidRDefault="000142FF" w:rsidP="005409EB">
      <w:pPr>
        <w:jc w:val="both"/>
        <w:rPr>
          <w:rFonts w:cs="Times New Roman"/>
          <w:color w:val="1A1A1A"/>
        </w:rPr>
      </w:pPr>
    </w:p>
    <w:p w14:paraId="3EB0DAFA" w14:textId="404EF4CD" w:rsidR="006C6527" w:rsidRPr="005409EB" w:rsidRDefault="00C258F1" w:rsidP="005409EB">
      <w:pPr>
        <w:jc w:val="both"/>
        <w:rPr>
          <w:rFonts w:cs="Times New Roman"/>
          <w:b/>
          <w:color w:val="1A1A1A"/>
        </w:rPr>
      </w:pPr>
      <w:r w:rsidRPr="005409EB">
        <w:rPr>
          <w:rFonts w:cs="Times New Roman"/>
          <w:b/>
          <w:color w:val="1A1A1A"/>
        </w:rPr>
        <w:t xml:space="preserve">I. </w:t>
      </w:r>
      <w:r w:rsidR="006C6527" w:rsidRPr="005409EB">
        <w:rPr>
          <w:rFonts w:cs="Times New Roman"/>
          <w:b/>
          <w:color w:val="1A1A1A"/>
        </w:rPr>
        <w:t>Cosmopolitan Humanitarian Intervention and Three</w:t>
      </w:r>
      <w:r w:rsidR="002647A5" w:rsidRPr="005409EB">
        <w:rPr>
          <w:rFonts w:cs="Times New Roman"/>
          <w:b/>
          <w:color w:val="1A1A1A"/>
        </w:rPr>
        <w:t xml:space="preserve"> </w:t>
      </w:r>
      <w:r w:rsidRPr="005409EB">
        <w:rPr>
          <w:rFonts w:cs="Times New Roman"/>
          <w:b/>
          <w:color w:val="1A1A1A"/>
        </w:rPr>
        <w:t>Persistent Questions</w:t>
      </w:r>
    </w:p>
    <w:p w14:paraId="21CD771F" w14:textId="77777777" w:rsidR="006C6527" w:rsidRPr="005409EB" w:rsidRDefault="006C6527" w:rsidP="005409EB">
      <w:pPr>
        <w:jc w:val="both"/>
        <w:rPr>
          <w:rFonts w:cs="Times New Roman"/>
          <w:color w:val="1A1A1A"/>
        </w:rPr>
      </w:pPr>
    </w:p>
    <w:p w14:paraId="4236C111" w14:textId="408116FC" w:rsidR="00823E3A" w:rsidRPr="005409EB" w:rsidRDefault="002647A5" w:rsidP="005409EB">
      <w:pPr>
        <w:jc w:val="both"/>
        <w:rPr>
          <w:rFonts w:cs="Times New Roman"/>
          <w:color w:val="1A1A1A"/>
        </w:rPr>
      </w:pPr>
      <w:r w:rsidRPr="005409EB">
        <w:rPr>
          <w:rFonts w:cs="Times New Roman"/>
          <w:color w:val="1A1A1A"/>
        </w:rPr>
        <w:t>When surveying the cosmopolitan</w:t>
      </w:r>
      <w:r w:rsidR="000C4EB4" w:rsidRPr="005409EB">
        <w:rPr>
          <w:rFonts w:cs="Times New Roman"/>
          <w:color w:val="1A1A1A"/>
        </w:rPr>
        <w:t xml:space="preserve"> literature it becomes</w:t>
      </w:r>
      <w:r w:rsidR="003158E2" w:rsidRPr="005409EB">
        <w:rPr>
          <w:rFonts w:cs="Times New Roman"/>
          <w:color w:val="1A1A1A"/>
        </w:rPr>
        <w:t xml:space="preserve"> evident </w:t>
      </w:r>
      <w:r w:rsidR="00455F1F" w:rsidRPr="005409EB">
        <w:rPr>
          <w:rFonts w:cs="Times New Roman"/>
          <w:color w:val="1A1A1A"/>
        </w:rPr>
        <w:t>that the vast majority o</w:t>
      </w:r>
      <w:r w:rsidR="007C10B1" w:rsidRPr="005409EB">
        <w:rPr>
          <w:rFonts w:cs="Times New Roman"/>
          <w:color w:val="1A1A1A"/>
        </w:rPr>
        <w:t>f cosmopolitans advocate the use</w:t>
      </w:r>
      <w:r w:rsidR="008D0D80" w:rsidRPr="005409EB">
        <w:rPr>
          <w:rFonts w:cs="Times New Roman"/>
          <w:color w:val="1A1A1A"/>
        </w:rPr>
        <w:t xml:space="preserve"> of </w:t>
      </w:r>
      <w:r w:rsidR="00455F1F" w:rsidRPr="005409EB">
        <w:rPr>
          <w:rFonts w:cs="Times New Roman"/>
          <w:color w:val="1A1A1A"/>
        </w:rPr>
        <w:t>humanitarian</w:t>
      </w:r>
      <w:r w:rsidR="007C10B1" w:rsidRPr="005409EB">
        <w:rPr>
          <w:rFonts w:cs="Times New Roman"/>
          <w:color w:val="1A1A1A"/>
        </w:rPr>
        <w:t xml:space="preserve"> military</w:t>
      </w:r>
      <w:r w:rsidR="00455F1F" w:rsidRPr="005409EB">
        <w:rPr>
          <w:rFonts w:cs="Times New Roman"/>
          <w:color w:val="1A1A1A"/>
        </w:rPr>
        <w:t xml:space="preserve"> intervention</w:t>
      </w:r>
      <w:r w:rsidR="00A2060C" w:rsidRPr="005409EB">
        <w:rPr>
          <w:rFonts w:cs="Times New Roman"/>
          <w:color w:val="1A1A1A"/>
        </w:rPr>
        <w:t xml:space="preserve"> as a means</w:t>
      </w:r>
      <w:r w:rsidRPr="005409EB">
        <w:rPr>
          <w:rFonts w:cs="Times New Roman"/>
          <w:color w:val="1A1A1A"/>
        </w:rPr>
        <w:t xml:space="preserve"> to respond to mass atrocity crimes or serious human rights violations.</w:t>
      </w:r>
      <w:r w:rsidR="00C02430" w:rsidRPr="005409EB">
        <w:rPr>
          <w:rStyle w:val="FootnoteReference"/>
          <w:rFonts w:cs="Times New Roman"/>
          <w:color w:val="1A1A1A"/>
        </w:rPr>
        <w:footnoteReference w:id="2"/>
      </w:r>
      <w:r w:rsidRPr="005409EB">
        <w:rPr>
          <w:rFonts w:cs="Times New Roman"/>
          <w:color w:val="1A1A1A"/>
        </w:rPr>
        <w:t xml:space="preserve"> In arguing for </w:t>
      </w:r>
      <w:r w:rsidR="007C10B1" w:rsidRPr="005409EB">
        <w:rPr>
          <w:rFonts w:cs="Times New Roman"/>
          <w:color w:val="1A1A1A"/>
        </w:rPr>
        <w:t xml:space="preserve">this form of </w:t>
      </w:r>
      <w:r w:rsidRPr="005409EB">
        <w:rPr>
          <w:rFonts w:cs="Times New Roman"/>
          <w:color w:val="1A1A1A"/>
        </w:rPr>
        <w:t xml:space="preserve">humanitarian intervention most cosmopolitans claim </w:t>
      </w:r>
      <w:r w:rsidR="00455F1F" w:rsidRPr="005409EB">
        <w:rPr>
          <w:rFonts w:cs="Times New Roman"/>
          <w:color w:val="1A1A1A"/>
        </w:rPr>
        <w:t>that there is not only a right to intervene in order to sa</w:t>
      </w:r>
      <w:r w:rsidR="00A2060C" w:rsidRPr="005409EB">
        <w:rPr>
          <w:rFonts w:cs="Times New Roman"/>
          <w:color w:val="1A1A1A"/>
        </w:rPr>
        <w:t xml:space="preserve">ve distant strangers, but </w:t>
      </w:r>
      <w:r w:rsidR="00F213C5" w:rsidRPr="005409EB">
        <w:rPr>
          <w:rFonts w:cs="Times New Roman"/>
          <w:color w:val="1A1A1A"/>
        </w:rPr>
        <w:t>that those who are i</w:t>
      </w:r>
      <w:r w:rsidRPr="005409EB">
        <w:rPr>
          <w:rFonts w:cs="Times New Roman"/>
          <w:color w:val="1A1A1A"/>
        </w:rPr>
        <w:t xml:space="preserve">n a position to effectively respond </w:t>
      </w:r>
      <w:r w:rsidR="00A2060C" w:rsidRPr="005409EB">
        <w:rPr>
          <w:rFonts w:cs="Times New Roman"/>
          <w:color w:val="1A1A1A"/>
        </w:rPr>
        <w:t xml:space="preserve">also </w:t>
      </w:r>
      <w:r w:rsidRPr="005409EB">
        <w:rPr>
          <w:rFonts w:cs="Times New Roman"/>
          <w:color w:val="1A1A1A"/>
        </w:rPr>
        <w:t>have</w:t>
      </w:r>
      <w:r w:rsidR="00455F1F" w:rsidRPr="005409EB">
        <w:rPr>
          <w:rFonts w:cs="Times New Roman"/>
          <w:color w:val="1A1A1A"/>
        </w:rPr>
        <w:t xml:space="preserve"> duty to do so. </w:t>
      </w:r>
      <w:r w:rsidR="003158E2" w:rsidRPr="005409EB">
        <w:rPr>
          <w:rFonts w:cs="Times New Roman"/>
          <w:color w:val="1A1A1A"/>
        </w:rPr>
        <w:t>The moral foundat</w:t>
      </w:r>
      <w:r w:rsidR="000C4EB4" w:rsidRPr="005409EB">
        <w:rPr>
          <w:rFonts w:cs="Times New Roman"/>
          <w:color w:val="1A1A1A"/>
        </w:rPr>
        <w:t>ions underpinning this duty relate to</w:t>
      </w:r>
      <w:r w:rsidR="008D0D80" w:rsidRPr="005409EB">
        <w:rPr>
          <w:rFonts w:cs="Times New Roman"/>
          <w:color w:val="1A1A1A"/>
        </w:rPr>
        <w:t xml:space="preserve"> three </w:t>
      </w:r>
      <w:r w:rsidR="003158E2" w:rsidRPr="005409EB">
        <w:rPr>
          <w:rFonts w:cs="Times New Roman"/>
          <w:color w:val="1A1A1A"/>
        </w:rPr>
        <w:t xml:space="preserve">corresponding </w:t>
      </w:r>
      <w:r w:rsidR="008D0D80" w:rsidRPr="005409EB">
        <w:rPr>
          <w:rFonts w:cs="Times New Roman"/>
          <w:color w:val="1A1A1A"/>
        </w:rPr>
        <w:t xml:space="preserve">cosmopolitan principles. </w:t>
      </w:r>
    </w:p>
    <w:p w14:paraId="127EC993" w14:textId="77777777" w:rsidR="00265C31" w:rsidRPr="005409EB" w:rsidRDefault="00265C31" w:rsidP="005409EB">
      <w:pPr>
        <w:jc w:val="both"/>
        <w:rPr>
          <w:rFonts w:cs="Times New Roman"/>
          <w:color w:val="1A1A1A"/>
        </w:rPr>
      </w:pPr>
    </w:p>
    <w:p w14:paraId="0F2381CB" w14:textId="2507D05D" w:rsidR="00823E3A" w:rsidRPr="005409EB" w:rsidRDefault="008D0D80" w:rsidP="005409EB">
      <w:pPr>
        <w:jc w:val="both"/>
        <w:rPr>
          <w:rFonts w:cs="Times New Roman"/>
          <w:color w:val="1A1A1A"/>
        </w:rPr>
      </w:pPr>
      <w:r w:rsidRPr="005409EB">
        <w:rPr>
          <w:rFonts w:cs="Times New Roman"/>
          <w:color w:val="1A1A1A"/>
        </w:rPr>
        <w:t>First, most cos</w:t>
      </w:r>
      <w:r w:rsidR="00A2060C" w:rsidRPr="005409EB">
        <w:rPr>
          <w:rFonts w:cs="Times New Roman"/>
          <w:color w:val="1A1A1A"/>
        </w:rPr>
        <w:t>mopolitans, if not all, sustain a</w:t>
      </w:r>
      <w:r w:rsidR="00F213C5" w:rsidRPr="005409EB">
        <w:rPr>
          <w:rFonts w:cs="Times New Roman"/>
          <w:color w:val="1A1A1A"/>
        </w:rPr>
        <w:t xml:space="preserve"> deontological commitment</w:t>
      </w:r>
      <w:r w:rsidR="00190BE9" w:rsidRPr="005409EB">
        <w:rPr>
          <w:rFonts w:cs="Times New Roman"/>
          <w:color w:val="1A1A1A"/>
        </w:rPr>
        <w:t xml:space="preserve"> that</w:t>
      </w:r>
      <w:r w:rsidRPr="005409EB">
        <w:rPr>
          <w:rFonts w:cs="Times New Roman"/>
          <w:color w:val="1A1A1A"/>
        </w:rPr>
        <w:t xml:space="preserve"> suggests that all human beings have an intrinsic</w:t>
      </w:r>
      <w:r w:rsidR="003158E2" w:rsidRPr="005409EB">
        <w:rPr>
          <w:rFonts w:cs="Times New Roman"/>
          <w:color w:val="1A1A1A"/>
        </w:rPr>
        <w:t xml:space="preserve"> human worth and </w:t>
      </w:r>
      <w:r w:rsidR="005544A5" w:rsidRPr="005409EB">
        <w:rPr>
          <w:rFonts w:cs="Times New Roman"/>
          <w:color w:val="1A1A1A"/>
        </w:rPr>
        <w:t>dignity that should not be violated</w:t>
      </w:r>
      <w:r w:rsidRPr="005409EB">
        <w:rPr>
          <w:rFonts w:cs="Times New Roman"/>
          <w:color w:val="1A1A1A"/>
        </w:rPr>
        <w:t xml:space="preserve">. In other words, </w:t>
      </w:r>
      <w:r w:rsidR="000C4EB4" w:rsidRPr="005409EB">
        <w:rPr>
          <w:rFonts w:cs="Times New Roman"/>
          <w:color w:val="1A1A1A"/>
        </w:rPr>
        <w:t xml:space="preserve">and </w:t>
      </w:r>
      <w:r w:rsidR="007C10B1" w:rsidRPr="005409EB">
        <w:rPr>
          <w:rFonts w:cs="Times New Roman"/>
          <w:color w:val="1A1A1A"/>
        </w:rPr>
        <w:t xml:space="preserve">in opposition to consequentialism, </w:t>
      </w:r>
      <w:r w:rsidRPr="005409EB">
        <w:rPr>
          <w:rFonts w:cs="Times New Roman"/>
          <w:color w:val="1A1A1A"/>
        </w:rPr>
        <w:t>human beings matter</w:t>
      </w:r>
      <w:r w:rsidR="002B20FC" w:rsidRPr="005409EB">
        <w:rPr>
          <w:rFonts w:cs="Times New Roman"/>
          <w:color w:val="1A1A1A"/>
        </w:rPr>
        <w:t xml:space="preserve"> equally</w:t>
      </w:r>
      <w:r w:rsidR="003158E2" w:rsidRPr="005409EB">
        <w:rPr>
          <w:rFonts w:cs="Times New Roman"/>
          <w:color w:val="1A1A1A"/>
        </w:rPr>
        <w:t xml:space="preserve">, and because humans have an </w:t>
      </w:r>
      <w:r w:rsidR="002B20FC" w:rsidRPr="005409EB">
        <w:rPr>
          <w:rFonts w:cs="Times New Roman"/>
          <w:color w:val="1A1A1A"/>
        </w:rPr>
        <w:t xml:space="preserve">equal </w:t>
      </w:r>
      <w:r w:rsidR="003158E2" w:rsidRPr="005409EB">
        <w:rPr>
          <w:rFonts w:cs="Times New Roman"/>
          <w:color w:val="1A1A1A"/>
        </w:rPr>
        <w:t>intrinsic worth, it is not morally permissible to</w:t>
      </w:r>
      <w:r w:rsidRPr="005409EB">
        <w:rPr>
          <w:rFonts w:cs="Times New Roman"/>
          <w:color w:val="1A1A1A"/>
        </w:rPr>
        <w:t xml:space="preserve"> vio</w:t>
      </w:r>
      <w:r w:rsidR="003158E2" w:rsidRPr="005409EB">
        <w:rPr>
          <w:rFonts w:cs="Times New Roman"/>
          <w:color w:val="1A1A1A"/>
        </w:rPr>
        <w:t>late this worth, and furthermore</w:t>
      </w:r>
      <w:r w:rsidRPr="005409EB">
        <w:rPr>
          <w:rFonts w:cs="Times New Roman"/>
          <w:color w:val="1A1A1A"/>
        </w:rPr>
        <w:t xml:space="preserve">, </w:t>
      </w:r>
      <w:r w:rsidR="003158E2" w:rsidRPr="005409EB">
        <w:rPr>
          <w:rFonts w:cs="Times New Roman"/>
          <w:color w:val="1A1A1A"/>
        </w:rPr>
        <w:t xml:space="preserve">since this worth is </w:t>
      </w:r>
      <w:r w:rsidR="00A2060C" w:rsidRPr="005409EB">
        <w:rPr>
          <w:rFonts w:cs="Times New Roman"/>
          <w:color w:val="1A1A1A"/>
        </w:rPr>
        <w:t xml:space="preserve">held </w:t>
      </w:r>
      <w:r w:rsidR="003158E2" w:rsidRPr="005409EB">
        <w:rPr>
          <w:rFonts w:cs="Times New Roman"/>
          <w:color w:val="1A1A1A"/>
        </w:rPr>
        <w:t>equal</w:t>
      </w:r>
      <w:r w:rsidR="00A2060C" w:rsidRPr="005409EB">
        <w:rPr>
          <w:rFonts w:cs="Times New Roman"/>
          <w:color w:val="1A1A1A"/>
        </w:rPr>
        <w:t>ly</w:t>
      </w:r>
      <w:r w:rsidR="003158E2" w:rsidRPr="005409EB">
        <w:rPr>
          <w:rFonts w:cs="Times New Roman"/>
          <w:color w:val="1A1A1A"/>
        </w:rPr>
        <w:t xml:space="preserve"> between all human beings, </w:t>
      </w:r>
      <w:r w:rsidRPr="005409EB">
        <w:rPr>
          <w:rFonts w:cs="Times New Roman"/>
          <w:color w:val="1A1A1A"/>
        </w:rPr>
        <w:t>we have</w:t>
      </w:r>
      <w:r w:rsidR="000C4EB4" w:rsidRPr="005409EB">
        <w:rPr>
          <w:rFonts w:cs="Times New Roman"/>
          <w:color w:val="1A1A1A"/>
        </w:rPr>
        <w:t xml:space="preserve"> duties to come to the aid of other</w:t>
      </w:r>
      <w:r w:rsidR="002B20FC" w:rsidRPr="005409EB">
        <w:rPr>
          <w:rFonts w:cs="Times New Roman"/>
          <w:color w:val="1A1A1A"/>
        </w:rPr>
        <w:t xml:space="preserve"> human being</w:t>
      </w:r>
      <w:r w:rsidR="0078604B" w:rsidRPr="005409EB">
        <w:rPr>
          <w:rFonts w:cs="Times New Roman"/>
          <w:color w:val="1A1A1A"/>
        </w:rPr>
        <w:t>s</w:t>
      </w:r>
      <w:r w:rsidRPr="005409EB">
        <w:rPr>
          <w:rFonts w:cs="Times New Roman"/>
          <w:color w:val="1A1A1A"/>
        </w:rPr>
        <w:t xml:space="preserve"> so long as it does not at the same time greatly </w:t>
      </w:r>
      <w:r w:rsidR="00AF07DF" w:rsidRPr="005409EB">
        <w:rPr>
          <w:rFonts w:cs="Times New Roman"/>
          <w:color w:val="1A1A1A"/>
        </w:rPr>
        <w:t xml:space="preserve">threaten our own ability to live lives worthy of what it means to be a human being. </w:t>
      </w:r>
      <w:r w:rsidR="003158E2" w:rsidRPr="005409EB">
        <w:rPr>
          <w:rFonts w:cs="Times New Roman"/>
          <w:color w:val="1A1A1A"/>
        </w:rPr>
        <w:t xml:space="preserve">As all cosmopolitans argue, </w:t>
      </w:r>
      <w:r w:rsidR="007C10B1" w:rsidRPr="005409EB">
        <w:rPr>
          <w:rFonts w:cs="Times New Roman"/>
          <w:color w:val="1A1A1A"/>
        </w:rPr>
        <w:t xml:space="preserve">human </w:t>
      </w:r>
      <w:r w:rsidR="002B20FC" w:rsidRPr="005409EB">
        <w:rPr>
          <w:rFonts w:cs="Times New Roman"/>
          <w:color w:val="1A1A1A"/>
        </w:rPr>
        <w:t>dignity is</w:t>
      </w:r>
      <w:r w:rsidR="007C10B1" w:rsidRPr="005409EB">
        <w:rPr>
          <w:rFonts w:cs="Times New Roman"/>
          <w:color w:val="1A1A1A"/>
        </w:rPr>
        <w:t xml:space="preserve"> universal </w:t>
      </w:r>
      <w:r w:rsidR="002B20FC" w:rsidRPr="005409EB">
        <w:rPr>
          <w:rFonts w:cs="Times New Roman"/>
          <w:color w:val="1A1A1A"/>
        </w:rPr>
        <w:t>in scope</w:t>
      </w:r>
      <w:r w:rsidR="00265C31" w:rsidRPr="005409EB">
        <w:rPr>
          <w:rFonts w:cs="Times New Roman"/>
          <w:color w:val="1A1A1A"/>
        </w:rPr>
        <w:t>,</w:t>
      </w:r>
      <w:r w:rsidR="002B20FC" w:rsidRPr="005409EB">
        <w:rPr>
          <w:rFonts w:cs="Times New Roman"/>
          <w:color w:val="1A1A1A"/>
        </w:rPr>
        <w:t xml:space="preserve"> </w:t>
      </w:r>
      <w:r w:rsidR="007C10B1" w:rsidRPr="005409EB">
        <w:rPr>
          <w:rFonts w:cs="Times New Roman"/>
          <w:color w:val="1A1A1A"/>
        </w:rPr>
        <w:t xml:space="preserve">so </w:t>
      </w:r>
      <w:r w:rsidR="003158E2" w:rsidRPr="005409EB">
        <w:rPr>
          <w:rFonts w:cs="Times New Roman"/>
          <w:color w:val="1A1A1A"/>
        </w:rPr>
        <w:t>these duties apply globally to every human regardless of</w:t>
      </w:r>
      <w:r w:rsidR="00A2060C" w:rsidRPr="005409EB">
        <w:rPr>
          <w:rFonts w:cs="Times New Roman"/>
          <w:color w:val="1A1A1A"/>
        </w:rPr>
        <w:t xml:space="preserve"> where they happen to reside</w:t>
      </w:r>
      <w:r w:rsidR="0078604B" w:rsidRPr="005409EB">
        <w:rPr>
          <w:rFonts w:cs="Times New Roman"/>
          <w:color w:val="1A1A1A"/>
        </w:rPr>
        <w:t xml:space="preserve"> and despite their cul</w:t>
      </w:r>
      <w:r w:rsidR="003F6646" w:rsidRPr="005409EB">
        <w:rPr>
          <w:rFonts w:cs="Times New Roman"/>
          <w:color w:val="1A1A1A"/>
        </w:rPr>
        <w:t>tural and political associations</w:t>
      </w:r>
      <w:r w:rsidR="0078604B" w:rsidRPr="005409EB">
        <w:rPr>
          <w:rFonts w:cs="Times New Roman"/>
          <w:color w:val="1A1A1A"/>
        </w:rPr>
        <w:t>. Therefore, i</w:t>
      </w:r>
      <w:r w:rsidR="00823E3A" w:rsidRPr="005409EB">
        <w:rPr>
          <w:rFonts w:cs="Times New Roman"/>
          <w:color w:val="1A1A1A"/>
        </w:rPr>
        <w:t>n terms of humanitarian intervention, since</w:t>
      </w:r>
      <w:r w:rsidR="00AF07DF" w:rsidRPr="005409EB">
        <w:rPr>
          <w:rFonts w:cs="Times New Roman"/>
          <w:color w:val="1A1A1A"/>
        </w:rPr>
        <w:t xml:space="preserve"> humans are the primary unit of </w:t>
      </w:r>
      <w:r w:rsidR="003158E2" w:rsidRPr="005409EB">
        <w:rPr>
          <w:rFonts w:cs="Times New Roman"/>
          <w:color w:val="1A1A1A"/>
        </w:rPr>
        <w:t xml:space="preserve">equal </w:t>
      </w:r>
      <w:r w:rsidR="00AF07DF" w:rsidRPr="005409EB">
        <w:rPr>
          <w:rFonts w:cs="Times New Roman"/>
          <w:color w:val="1A1A1A"/>
        </w:rPr>
        <w:t>moral conc</w:t>
      </w:r>
      <w:r w:rsidR="00823E3A" w:rsidRPr="005409EB">
        <w:rPr>
          <w:rFonts w:cs="Times New Roman"/>
          <w:color w:val="1A1A1A"/>
        </w:rPr>
        <w:t>ern, and since mass human right</w:t>
      </w:r>
      <w:r w:rsidR="00B92D47" w:rsidRPr="005409EB">
        <w:rPr>
          <w:rFonts w:cs="Times New Roman"/>
          <w:color w:val="1A1A1A"/>
        </w:rPr>
        <w:t>s</w:t>
      </w:r>
      <w:r w:rsidR="0078604B" w:rsidRPr="005409EB">
        <w:rPr>
          <w:rFonts w:cs="Times New Roman"/>
          <w:color w:val="1A1A1A"/>
        </w:rPr>
        <w:t xml:space="preserve"> violations threaten the basic dignity</w:t>
      </w:r>
      <w:r w:rsidR="00AF07DF" w:rsidRPr="005409EB">
        <w:rPr>
          <w:rFonts w:cs="Times New Roman"/>
          <w:color w:val="1A1A1A"/>
        </w:rPr>
        <w:t xml:space="preserve"> of </w:t>
      </w:r>
      <w:r w:rsidR="00AF07DF" w:rsidRPr="005409EB">
        <w:rPr>
          <w:rFonts w:cs="Times New Roman"/>
          <w:color w:val="1A1A1A"/>
        </w:rPr>
        <w:lastRenderedPageBreak/>
        <w:t>other human beings (</w:t>
      </w:r>
      <w:r w:rsidR="00823E3A" w:rsidRPr="005409EB">
        <w:rPr>
          <w:rFonts w:cs="Times New Roman"/>
          <w:color w:val="1A1A1A"/>
        </w:rPr>
        <w:t>and/</w:t>
      </w:r>
      <w:r w:rsidR="00AF07DF" w:rsidRPr="005409EB">
        <w:rPr>
          <w:rFonts w:cs="Times New Roman"/>
          <w:color w:val="1A1A1A"/>
        </w:rPr>
        <w:t xml:space="preserve">or ourselves), we have a moral duty to intervene in order to secure </w:t>
      </w:r>
      <w:r w:rsidR="0078604B" w:rsidRPr="005409EB">
        <w:rPr>
          <w:rFonts w:cs="Times New Roman"/>
          <w:color w:val="1A1A1A"/>
        </w:rPr>
        <w:t>the moral worth</w:t>
      </w:r>
      <w:r w:rsidR="00AF07DF" w:rsidRPr="005409EB">
        <w:rPr>
          <w:rFonts w:cs="Times New Roman"/>
          <w:color w:val="1A1A1A"/>
        </w:rPr>
        <w:t xml:space="preserve"> </w:t>
      </w:r>
      <w:r w:rsidR="00823E3A" w:rsidRPr="005409EB">
        <w:rPr>
          <w:rFonts w:cs="Times New Roman"/>
          <w:color w:val="1A1A1A"/>
        </w:rPr>
        <w:t xml:space="preserve">of these distant strangers </w:t>
      </w:r>
      <w:r w:rsidR="00AF07DF" w:rsidRPr="005409EB">
        <w:rPr>
          <w:rFonts w:cs="Times New Roman"/>
          <w:color w:val="1A1A1A"/>
        </w:rPr>
        <w:t>as long as we can do so with</w:t>
      </w:r>
      <w:r w:rsidR="003F6646" w:rsidRPr="005409EB">
        <w:rPr>
          <w:rFonts w:cs="Times New Roman"/>
          <w:color w:val="1A1A1A"/>
        </w:rPr>
        <w:t>out greatly surrendering our</w:t>
      </w:r>
      <w:r w:rsidR="00AF07DF" w:rsidRPr="005409EB">
        <w:rPr>
          <w:rFonts w:cs="Times New Roman"/>
          <w:color w:val="1A1A1A"/>
        </w:rPr>
        <w:t xml:space="preserve"> ability to </w:t>
      </w:r>
      <w:r w:rsidR="007120DB" w:rsidRPr="005409EB">
        <w:rPr>
          <w:rFonts w:cs="Times New Roman"/>
          <w:color w:val="1A1A1A"/>
        </w:rPr>
        <w:t>secure our own rights</w:t>
      </w:r>
      <w:r w:rsidR="002B20FC" w:rsidRPr="005409EB">
        <w:rPr>
          <w:rFonts w:cs="Times New Roman"/>
          <w:color w:val="1A1A1A"/>
        </w:rPr>
        <w:t xml:space="preserve"> during this</w:t>
      </w:r>
      <w:r w:rsidR="00823E3A" w:rsidRPr="005409EB">
        <w:rPr>
          <w:rFonts w:cs="Times New Roman"/>
          <w:color w:val="1A1A1A"/>
        </w:rPr>
        <w:t xml:space="preserve"> response</w:t>
      </w:r>
      <w:r w:rsidR="00AF07DF" w:rsidRPr="005409EB">
        <w:rPr>
          <w:rFonts w:cs="Times New Roman"/>
          <w:color w:val="1A1A1A"/>
        </w:rPr>
        <w:t xml:space="preserve">. </w:t>
      </w:r>
    </w:p>
    <w:p w14:paraId="37D14FF6" w14:textId="77777777" w:rsidR="00265C31" w:rsidRPr="005409EB" w:rsidRDefault="00265C31" w:rsidP="005409EB">
      <w:pPr>
        <w:jc w:val="both"/>
        <w:rPr>
          <w:rFonts w:cs="Times New Roman"/>
          <w:color w:val="1A1A1A"/>
        </w:rPr>
      </w:pPr>
    </w:p>
    <w:p w14:paraId="2028C0D2" w14:textId="7EE44B4E" w:rsidR="00823E3A" w:rsidRPr="005409EB" w:rsidRDefault="00AF07DF" w:rsidP="005409EB">
      <w:pPr>
        <w:jc w:val="both"/>
        <w:rPr>
          <w:rFonts w:cs="Times New Roman"/>
          <w:color w:val="1A1A1A"/>
        </w:rPr>
      </w:pPr>
      <w:r w:rsidRPr="005409EB">
        <w:rPr>
          <w:rFonts w:cs="Times New Roman"/>
          <w:color w:val="1A1A1A"/>
        </w:rPr>
        <w:t>Second, most cosmopolitans, if not all, argue that humanitarian intervention is a ju</w:t>
      </w:r>
      <w:r w:rsidR="0098683E" w:rsidRPr="005409EB">
        <w:rPr>
          <w:rFonts w:cs="Times New Roman"/>
          <w:color w:val="1A1A1A"/>
        </w:rPr>
        <w:t xml:space="preserve">stified mechanism to respond to </w:t>
      </w:r>
      <w:r w:rsidRPr="005409EB">
        <w:rPr>
          <w:rFonts w:cs="Times New Roman"/>
          <w:color w:val="1A1A1A"/>
        </w:rPr>
        <w:t xml:space="preserve">large-scale injustices associated </w:t>
      </w:r>
      <w:r w:rsidR="00823E3A" w:rsidRPr="005409EB">
        <w:rPr>
          <w:rFonts w:cs="Times New Roman"/>
          <w:color w:val="1A1A1A"/>
        </w:rPr>
        <w:t>with hu</w:t>
      </w:r>
      <w:r w:rsidR="0098683E" w:rsidRPr="005409EB">
        <w:rPr>
          <w:rFonts w:cs="Times New Roman"/>
          <w:color w:val="1A1A1A"/>
        </w:rPr>
        <w:t xml:space="preserve">man rights violations because when properly constituted, the intervention </w:t>
      </w:r>
      <w:r w:rsidR="00823E3A" w:rsidRPr="005409EB">
        <w:rPr>
          <w:rFonts w:cs="Times New Roman"/>
          <w:color w:val="1A1A1A"/>
        </w:rPr>
        <w:t>acts</w:t>
      </w:r>
      <w:r w:rsidRPr="005409EB">
        <w:rPr>
          <w:rFonts w:cs="Times New Roman"/>
          <w:color w:val="1A1A1A"/>
        </w:rPr>
        <w:t xml:space="preserve"> as a means to establish a condition of </w:t>
      </w:r>
      <w:r w:rsidR="007C10B1" w:rsidRPr="005409EB">
        <w:rPr>
          <w:rFonts w:cs="Times New Roman"/>
          <w:color w:val="1A1A1A"/>
        </w:rPr>
        <w:t xml:space="preserve">cosmopolitan </w:t>
      </w:r>
      <w:r w:rsidRPr="005409EB">
        <w:rPr>
          <w:rFonts w:cs="Times New Roman"/>
          <w:color w:val="1A1A1A"/>
        </w:rPr>
        <w:t xml:space="preserve">public right. In this regard, </w:t>
      </w:r>
      <w:r w:rsidR="0098683E" w:rsidRPr="005409EB">
        <w:rPr>
          <w:rFonts w:cs="Times New Roman"/>
          <w:color w:val="1A1A1A"/>
        </w:rPr>
        <w:t xml:space="preserve">cosmopolitans often </w:t>
      </w:r>
      <w:r w:rsidR="00F213C5" w:rsidRPr="005409EB">
        <w:rPr>
          <w:rFonts w:cs="Times New Roman"/>
          <w:color w:val="1A1A1A"/>
        </w:rPr>
        <w:t xml:space="preserve">also </w:t>
      </w:r>
      <w:r w:rsidR="0098683E" w:rsidRPr="005409EB">
        <w:rPr>
          <w:rFonts w:cs="Times New Roman"/>
          <w:color w:val="1A1A1A"/>
        </w:rPr>
        <w:t xml:space="preserve">see </w:t>
      </w:r>
      <w:r w:rsidRPr="005409EB">
        <w:rPr>
          <w:rFonts w:cs="Times New Roman"/>
          <w:color w:val="1A1A1A"/>
        </w:rPr>
        <w:t>humanitarian intervention a</w:t>
      </w:r>
      <w:r w:rsidR="0098683E" w:rsidRPr="005409EB">
        <w:rPr>
          <w:rFonts w:cs="Times New Roman"/>
          <w:color w:val="1A1A1A"/>
        </w:rPr>
        <w:t xml:space="preserve">s a method of law enforcement and </w:t>
      </w:r>
      <w:r w:rsidR="00F213C5" w:rsidRPr="005409EB">
        <w:rPr>
          <w:rFonts w:cs="Times New Roman"/>
          <w:color w:val="1A1A1A"/>
        </w:rPr>
        <w:t>policing by the international community</w:t>
      </w:r>
      <w:r w:rsidR="00823E3A" w:rsidRPr="005409EB">
        <w:rPr>
          <w:rStyle w:val="FootnoteReference"/>
          <w:rFonts w:cs="Times New Roman"/>
          <w:color w:val="1A1A1A"/>
        </w:rPr>
        <w:footnoteReference w:id="3"/>
      </w:r>
      <w:r w:rsidRPr="005409EB">
        <w:rPr>
          <w:rFonts w:cs="Times New Roman"/>
          <w:color w:val="1A1A1A"/>
        </w:rPr>
        <w:t xml:space="preserve"> </w:t>
      </w:r>
      <w:r w:rsidR="0098683E" w:rsidRPr="005409EB">
        <w:rPr>
          <w:rFonts w:cs="Times New Roman"/>
          <w:color w:val="1A1A1A"/>
        </w:rPr>
        <w:t>and / or as rep</w:t>
      </w:r>
      <w:r w:rsidR="00F213C5" w:rsidRPr="005409EB">
        <w:rPr>
          <w:rFonts w:cs="Times New Roman"/>
          <w:color w:val="1A1A1A"/>
        </w:rPr>
        <w:t>res</w:t>
      </w:r>
      <w:r w:rsidR="0078604B" w:rsidRPr="005409EB">
        <w:rPr>
          <w:rFonts w:cs="Times New Roman"/>
          <w:color w:val="1A1A1A"/>
        </w:rPr>
        <w:t xml:space="preserve">enting </w:t>
      </w:r>
      <w:r w:rsidR="003F6646" w:rsidRPr="005409EB">
        <w:rPr>
          <w:rFonts w:cs="Times New Roman"/>
          <w:color w:val="1A1A1A"/>
        </w:rPr>
        <w:t xml:space="preserve">the fulfillment of </w:t>
      </w:r>
      <w:r w:rsidR="0078604B" w:rsidRPr="005409EB">
        <w:rPr>
          <w:rFonts w:cs="Times New Roman"/>
          <w:color w:val="1A1A1A"/>
        </w:rPr>
        <w:t>a Kantian duty to transition</w:t>
      </w:r>
      <w:r w:rsidR="00823E3A" w:rsidRPr="005409EB">
        <w:rPr>
          <w:rFonts w:cs="Times New Roman"/>
          <w:color w:val="1A1A1A"/>
        </w:rPr>
        <w:t xml:space="preserve"> </w:t>
      </w:r>
      <w:r w:rsidR="0098683E" w:rsidRPr="005409EB">
        <w:rPr>
          <w:rFonts w:cs="Times New Roman"/>
          <w:i/>
          <w:color w:val="1A1A1A"/>
        </w:rPr>
        <w:t>provisional rights</w:t>
      </w:r>
      <w:r w:rsidRPr="005409EB">
        <w:rPr>
          <w:rFonts w:cs="Times New Roman"/>
          <w:color w:val="1A1A1A"/>
        </w:rPr>
        <w:t xml:space="preserve"> in a</w:t>
      </w:r>
      <w:r w:rsidR="0098683E" w:rsidRPr="005409EB">
        <w:rPr>
          <w:rFonts w:cs="Times New Roman"/>
          <w:color w:val="1A1A1A"/>
        </w:rPr>
        <w:t xml:space="preserve"> lawless international state of nature</w:t>
      </w:r>
      <w:r w:rsidR="0078604B" w:rsidRPr="005409EB">
        <w:rPr>
          <w:rFonts w:cs="Times New Roman"/>
          <w:color w:val="1A1A1A"/>
        </w:rPr>
        <w:t xml:space="preserve"> </w:t>
      </w:r>
      <w:r w:rsidRPr="005409EB">
        <w:rPr>
          <w:rFonts w:cs="Times New Roman"/>
          <w:color w:val="1A1A1A"/>
        </w:rPr>
        <w:t xml:space="preserve">to a condition of </w:t>
      </w:r>
      <w:r w:rsidRPr="005409EB">
        <w:rPr>
          <w:rFonts w:cs="Times New Roman"/>
          <w:i/>
          <w:color w:val="1A1A1A"/>
        </w:rPr>
        <w:t>perfect rights</w:t>
      </w:r>
      <w:r w:rsidRPr="005409EB">
        <w:rPr>
          <w:rFonts w:cs="Times New Roman"/>
          <w:color w:val="1A1A1A"/>
        </w:rPr>
        <w:t xml:space="preserve"> </w:t>
      </w:r>
      <w:r w:rsidR="0098683E" w:rsidRPr="005409EB">
        <w:rPr>
          <w:rFonts w:cs="Times New Roman"/>
          <w:color w:val="1A1A1A"/>
        </w:rPr>
        <w:t xml:space="preserve">that are </w:t>
      </w:r>
      <w:r w:rsidRPr="005409EB">
        <w:rPr>
          <w:rFonts w:cs="Times New Roman"/>
          <w:color w:val="1A1A1A"/>
        </w:rPr>
        <w:t xml:space="preserve">grounded in a </w:t>
      </w:r>
      <w:r w:rsidR="0098683E" w:rsidRPr="005409EB">
        <w:rPr>
          <w:rFonts w:cs="Times New Roman"/>
          <w:color w:val="1A1A1A"/>
        </w:rPr>
        <w:t xml:space="preserve">more thoroughgoing </w:t>
      </w:r>
      <w:r w:rsidRPr="005409EB">
        <w:rPr>
          <w:rFonts w:cs="Times New Roman"/>
          <w:color w:val="1A1A1A"/>
        </w:rPr>
        <w:t>condition of cosmopolit</w:t>
      </w:r>
      <w:r w:rsidR="003F6646" w:rsidRPr="005409EB">
        <w:rPr>
          <w:rFonts w:cs="Times New Roman"/>
          <w:color w:val="1A1A1A"/>
        </w:rPr>
        <w:t>an law and constitutionalization.</w:t>
      </w:r>
      <w:r w:rsidR="00823E3A" w:rsidRPr="005409EB">
        <w:rPr>
          <w:rStyle w:val="FootnoteReference"/>
          <w:rFonts w:cs="Times New Roman"/>
          <w:color w:val="1A1A1A"/>
        </w:rPr>
        <w:footnoteReference w:id="4"/>
      </w:r>
      <w:r w:rsidRPr="005409EB">
        <w:rPr>
          <w:rFonts w:cs="Times New Roman"/>
          <w:color w:val="1A1A1A"/>
        </w:rPr>
        <w:t xml:space="preserve"> </w:t>
      </w:r>
      <w:r w:rsidR="009E6D6D" w:rsidRPr="005409EB">
        <w:rPr>
          <w:rFonts w:cs="Times New Roman"/>
          <w:color w:val="1A1A1A"/>
        </w:rPr>
        <w:t>As Catherine Lu summarizes nicely, when a state ‘fails to provide basic goods such as security, subsistence and justice within their borders, and when the domestic accountability systems are inadequate or incompetent, a cosmopolitan view of global order obligates the society of states, as well as the larger global civil society, to ca</w:t>
      </w:r>
      <w:r w:rsidR="00265C31" w:rsidRPr="005409EB">
        <w:rPr>
          <w:rFonts w:cs="Times New Roman"/>
          <w:color w:val="1A1A1A"/>
        </w:rPr>
        <w:t>ll sovereign power to account, a</w:t>
      </w:r>
      <w:r w:rsidR="009E6D6D" w:rsidRPr="005409EB">
        <w:rPr>
          <w:rFonts w:cs="Times New Roman"/>
          <w:color w:val="1A1A1A"/>
        </w:rPr>
        <w:t>nd to intervene to alleviate the human suffering caused by the neglect, breakdown or abuse of sovereign power.’</w:t>
      </w:r>
      <w:r w:rsidR="009E6D6D" w:rsidRPr="005409EB">
        <w:rPr>
          <w:rStyle w:val="FootnoteReference"/>
          <w:rFonts w:cs="Times New Roman"/>
          <w:color w:val="1A1A1A"/>
        </w:rPr>
        <w:footnoteReference w:id="5"/>
      </w:r>
      <w:r w:rsidR="009E6D6D" w:rsidRPr="005409EB">
        <w:rPr>
          <w:rFonts w:cs="Times New Roman"/>
          <w:color w:val="1A1A1A"/>
        </w:rPr>
        <w:t xml:space="preserve"> </w:t>
      </w:r>
      <w:r w:rsidRPr="005409EB">
        <w:rPr>
          <w:rFonts w:cs="Times New Roman"/>
          <w:color w:val="1A1A1A"/>
        </w:rPr>
        <w:t xml:space="preserve">In this respect, intervention </w:t>
      </w:r>
      <w:r w:rsidR="009E6D6D" w:rsidRPr="005409EB">
        <w:rPr>
          <w:rFonts w:cs="Times New Roman"/>
          <w:color w:val="1A1A1A"/>
        </w:rPr>
        <w:t xml:space="preserve">(in whatever form) </w:t>
      </w:r>
      <w:r w:rsidRPr="005409EB">
        <w:rPr>
          <w:rFonts w:cs="Times New Roman"/>
          <w:color w:val="1A1A1A"/>
        </w:rPr>
        <w:t xml:space="preserve">is seen </w:t>
      </w:r>
      <w:r w:rsidR="002B20FC" w:rsidRPr="005409EB">
        <w:rPr>
          <w:rFonts w:cs="Times New Roman"/>
          <w:color w:val="1A1A1A"/>
        </w:rPr>
        <w:t xml:space="preserve">as a juristic mechanism, </w:t>
      </w:r>
      <w:r w:rsidR="0078604B" w:rsidRPr="005409EB">
        <w:rPr>
          <w:rFonts w:cs="Times New Roman"/>
          <w:color w:val="1A1A1A"/>
        </w:rPr>
        <w:t>which is grounded</w:t>
      </w:r>
      <w:r w:rsidR="007120DB" w:rsidRPr="005409EB">
        <w:rPr>
          <w:rFonts w:cs="Times New Roman"/>
          <w:color w:val="1A1A1A"/>
        </w:rPr>
        <w:t xml:space="preserve"> on some</w:t>
      </w:r>
      <w:r w:rsidR="00F213C5" w:rsidRPr="005409EB">
        <w:rPr>
          <w:rFonts w:cs="Times New Roman"/>
          <w:color w:val="1A1A1A"/>
        </w:rPr>
        <w:t xml:space="preserve"> aforementioned</w:t>
      </w:r>
      <w:r w:rsidRPr="005409EB">
        <w:rPr>
          <w:rFonts w:cs="Times New Roman"/>
          <w:color w:val="1A1A1A"/>
        </w:rPr>
        <w:t xml:space="preserve"> deontological </w:t>
      </w:r>
      <w:r w:rsidR="00F213C5" w:rsidRPr="005409EB">
        <w:rPr>
          <w:rFonts w:cs="Times New Roman"/>
          <w:color w:val="1A1A1A"/>
        </w:rPr>
        <w:t>notion of human worth,</w:t>
      </w:r>
      <w:r w:rsidR="00496A50" w:rsidRPr="005409EB">
        <w:rPr>
          <w:rFonts w:cs="Times New Roman"/>
          <w:color w:val="1A1A1A"/>
        </w:rPr>
        <w:t xml:space="preserve"> </w:t>
      </w:r>
      <w:r w:rsidR="0098683E" w:rsidRPr="005409EB">
        <w:rPr>
          <w:rFonts w:cs="Times New Roman"/>
          <w:color w:val="1A1A1A"/>
        </w:rPr>
        <w:t>that can</w:t>
      </w:r>
      <w:r w:rsidR="00B92D47" w:rsidRPr="005409EB">
        <w:rPr>
          <w:rFonts w:cs="Times New Roman"/>
          <w:color w:val="1A1A1A"/>
        </w:rPr>
        <w:t xml:space="preserve"> br</w:t>
      </w:r>
      <w:r w:rsidR="00F213C5" w:rsidRPr="005409EB">
        <w:rPr>
          <w:rFonts w:cs="Times New Roman"/>
          <w:color w:val="1A1A1A"/>
        </w:rPr>
        <w:t>ing</w:t>
      </w:r>
      <w:r w:rsidR="0098683E" w:rsidRPr="005409EB">
        <w:rPr>
          <w:rFonts w:cs="Times New Roman"/>
          <w:color w:val="1A1A1A"/>
        </w:rPr>
        <w:t xml:space="preserve"> </w:t>
      </w:r>
      <w:r w:rsidR="00496A50" w:rsidRPr="005409EB">
        <w:rPr>
          <w:rFonts w:cs="Times New Roman"/>
          <w:color w:val="1A1A1A"/>
        </w:rPr>
        <w:t>uns</w:t>
      </w:r>
      <w:r w:rsidR="0098683E" w:rsidRPr="005409EB">
        <w:rPr>
          <w:rFonts w:cs="Times New Roman"/>
          <w:color w:val="1A1A1A"/>
        </w:rPr>
        <w:t>table political and legal order</w:t>
      </w:r>
      <w:r w:rsidR="00B92D47" w:rsidRPr="005409EB">
        <w:rPr>
          <w:rFonts w:cs="Times New Roman"/>
          <w:color w:val="1A1A1A"/>
        </w:rPr>
        <w:t>s</w:t>
      </w:r>
      <w:r w:rsidR="00496A50" w:rsidRPr="005409EB">
        <w:rPr>
          <w:rFonts w:cs="Times New Roman"/>
          <w:color w:val="1A1A1A"/>
        </w:rPr>
        <w:t xml:space="preserve"> </w:t>
      </w:r>
      <w:r w:rsidR="0098683E" w:rsidRPr="005409EB">
        <w:rPr>
          <w:rFonts w:cs="Times New Roman"/>
          <w:color w:val="1A1A1A"/>
        </w:rPr>
        <w:t>in-line with cosmopolitan political aspirations and values</w:t>
      </w:r>
      <w:r w:rsidR="00496A50" w:rsidRPr="005409EB">
        <w:rPr>
          <w:rFonts w:cs="Times New Roman"/>
          <w:color w:val="1A1A1A"/>
        </w:rPr>
        <w:t xml:space="preserve">. </w:t>
      </w:r>
    </w:p>
    <w:p w14:paraId="30B49192" w14:textId="77777777" w:rsidR="00265C31" w:rsidRPr="005409EB" w:rsidRDefault="00265C31" w:rsidP="005409EB">
      <w:pPr>
        <w:jc w:val="both"/>
        <w:rPr>
          <w:rFonts w:cs="Times New Roman"/>
          <w:color w:val="1A1A1A"/>
        </w:rPr>
      </w:pPr>
    </w:p>
    <w:p w14:paraId="3BE5D66E" w14:textId="02AE2A40" w:rsidR="008D0D80" w:rsidRPr="005409EB" w:rsidRDefault="00496A50" w:rsidP="005409EB">
      <w:pPr>
        <w:jc w:val="both"/>
        <w:rPr>
          <w:rFonts w:cs="Times New Roman"/>
          <w:color w:val="1A1A1A"/>
        </w:rPr>
      </w:pPr>
      <w:r w:rsidRPr="005409EB">
        <w:rPr>
          <w:rFonts w:cs="Times New Roman"/>
          <w:color w:val="1A1A1A"/>
        </w:rPr>
        <w:t>Third, most cosmopolitans, if not all, suggest that humanitarian intervention is best understood as</w:t>
      </w:r>
      <w:r w:rsidR="0098683E" w:rsidRPr="005409EB">
        <w:rPr>
          <w:rFonts w:cs="Times New Roman"/>
          <w:color w:val="1A1A1A"/>
        </w:rPr>
        <w:t xml:space="preserve"> an ethics of peace versus understood in its</w:t>
      </w:r>
      <w:r w:rsidRPr="005409EB">
        <w:rPr>
          <w:rFonts w:cs="Times New Roman"/>
          <w:color w:val="1A1A1A"/>
        </w:rPr>
        <w:t xml:space="preserve"> traditional sense, which has historically looked a</w:t>
      </w:r>
      <w:r w:rsidR="002B20FC" w:rsidRPr="005409EB">
        <w:rPr>
          <w:rFonts w:cs="Times New Roman"/>
          <w:color w:val="1A1A1A"/>
        </w:rPr>
        <w:t>t humanitarian intervention as a</w:t>
      </w:r>
      <w:r w:rsidRPr="005409EB">
        <w:rPr>
          <w:rFonts w:cs="Times New Roman"/>
          <w:color w:val="1A1A1A"/>
        </w:rPr>
        <w:t xml:space="preserve"> sub-field of ‘war studies.’</w:t>
      </w:r>
      <w:r w:rsidRPr="005409EB">
        <w:rPr>
          <w:rStyle w:val="FootnoteReference"/>
          <w:rFonts w:cs="Times New Roman"/>
          <w:color w:val="1A1A1A"/>
        </w:rPr>
        <w:footnoteReference w:id="6"/>
      </w:r>
      <w:r w:rsidR="0098683E" w:rsidRPr="005409EB">
        <w:rPr>
          <w:rFonts w:cs="Times New Roman"/>
          <w:color w:val="1A1A1A"/>
        </w:rPr>
        <w:t xml:space="preserve"> </w:t>
      </w:r>
      <w:r w:rsidR="0098683E" w:rsidRPr="005409EB">
        <w:rPr>
          <w:rFonts w:cs="Times New Roman"/>
          <w:i/>
          <w:color w:val="1A1A1A"/>
        </w:rPr>
        <w:t>Pace</w:t>
      </w:r>
      <w:r w:rsidR="00B92D47" w:rsidRPr="005409EB">
        <w:rPr>
          <w:rFonts w:cs="Times New Roman"/>
          <w:color w:val="1A1A1A"/>
        </w:rPr>
        <w:t xml:space="preserve"> Kant, many cosmopolitans, </w:t>
      </w:r>
      <w:r w:rsidR="0098683E" w:rsidRPr="005409EB">
        <w:rPr>
          <w:rFonts w:cs="Times New Roman"/>
          <w:color w:val="1A1A1A"/>
        </w:rPr>
        <w:t>international libera</w:t>
      </w:r>
      <w:r w:rsidR="003F6646" w:rsidRPr="005409EB">
        <w:rPr>
          <w:rFonts w:cs="Times New Roman"/>
          <w:color w:val="1A1A1A"/>
        </w:rPr>
        <w:t>ls and English School S</w:t>
      </w:r>
      <w:r w:rsidR="002B20FC" w:rsidRPr="005409EB">
        <w:rPr>
          <w:rFonts w:cs="Times New Roman"/>
          <w:color w:val="1A1A1A"/>
        </w:rPr>
        <w:t>oli</w:t>
      </w:r>
      <w:r w:rsidR="00F213C5" w:rsidRPr="005409EB">
        <w:rPr>
          <w:rFonts w:cs="Times New Roman"/>
          <w:color w:val="1A1A1A"/>
        </w:rPr>
        <w:t>darists</w:t>
      </w:r>
      <w:r w:rsidR="002B20FC" w:rsidRPr="005409EB">
        <w:rPr>
          <w:rFonts w:cs="Times New Roman"/>
          <w:color w:val="1A1A1A"/>
        </w:rPr>
        <w:t xml:space="preserve"> argue that</w:t>
      </w:r>
      <w:r w:rsidR="0098683E" w:rsidRPr="005409EB">
        <w:rPr>
          <w:rFonts w:cs="Times New Roman"/>
          <w:color w:val="1A1A1A"/>
        </w:rPr>
        <w:t xml:space="preserve"> </w:t>
      </w:r>
      <w:r w:rsidR="002977F7" w:rsidRPr="005409EB">
        <w:rPr>
          <w:rFonts w:cs="Times New Roman"/>
          <w:color w:val="1A1A1A"/>
        </w:rPr>
        <w:t>peace building</w:t>
      </w:r>
      <w:r w:rsidR="0098683E" w:rsidRPr="005409EB">
        <w:rPr>
          <w:rFonts w:cs="Times New Roman"/>
          <w:color w:val="1A1A1A"/>
        </w:rPr>
        <w:t xml:space="preserve"> is the ultimate end of any </w:t>
      </w:r>
      <w:r w:rsidR="005A5F70" w:rsidRPr="005409EB">
        <w:rPr>
          <w:rFonts w:cs="Times New Roman"/>
          <w:color w:val="1A1A1A"/>
        </w:rPr>
        <w:t xml:space="preserve">use of </w:t>
      </w:r>
      <w:r w:rsidR="0098683E" w:rsidRPr="005409EB">
        <w:rPr>
          <w:rFonts w:cs="Times New Roman"/>
          <w:color w:val="1A1A1A"/>
        </w:rPr>
        <w:t xml:space="preserve">intervention </w:t>
      </w:r>
      <w:r w:rsidR="009E6D6D" w:rsidRPr="005409EB">
        <w:rPr>
          <w:rFonts w:cs="Times New Roman"/>
          <w:color w:val="1A1A1A"/>
        </w:rPr>
        <w:t xml:space="preserve">(military or not) </w:t>
      </w:r>
      <w:r w:rsidR="0098683E" w:rsidRPr="005409EB">
        <w:rPr>
          <w:rFonts w:cs="Times New Roman"/>
          <w:color w:val="1A1A1A"/>
        </w:rPr>
        <w:t>and ther</w:t>
      </w:r>
      <w:r w:rsidR="002B20FC" w:rsidRPr="005409EB">
        <w:rPr>
          <w:rFonts w:cs="Times New Roman"/>
          <w:color w:val="1A1A1A"/>
        </w:rPr>
        <w:t xml:space="preserve">efore it is justified when </w:t>
      </w:r>
      <w:r w:rsidR="0098683E" w:rsidRPr="005409EB">
        <w:rPr>
          <w:rFonts w:cs="Times New Roman"/>
          <w:color w:val="1A1A1A"/>
        </w:rPr>
        <w:t xml:space="preserve">used toward establishing a </w:t>
      </w:r>
      <w:r w:rsidR="002B20FC" w:rsidRPr="005409EB">
        <w:rPr>
          <w:rFonts w:cs="Times New Roman"/>
          <w:color w:val="1A1A1A"/>
        </w:rPr>
        <w:t xml:space="preserve">more lasting </w:t>
      </w:r>
      <w:r w:rsidR="0098683E" w:rsidRPr="005409EB">
        <w:rPr>
          <w:rFonts w:cs="Times New Roman"/>
          <w:color w:val="1A1A1A"/>
        </w:rPr>
        <w:t>peaceful conditi</w:t>
      </w:r>
      <w:r w:rsidR="0078604B" w:rsidRPr="005409EB">
        <w:rPr>
          <w:rFonts w:cs="Times New Roman"/>
          <w:color w:val="1A1A1A"/>
        </w:rPr>
        <w:t>on. As illustrated</w:t>
      </w:r>
      <w:r w:rsidR="0098683E" w:rsidRPr="005409EB">
        <w:rPr>
          <w:rFonts w:cs="Times New Roman"/>
          <w:color w:val="1A1A1A"/>
        </w:rPr>
        <w:t xml:space="preserve"> plainly in Kant’s title ‘Perpetual Peace,’ the </w:t>
      </w:r>
      <w:r w:rsidR="002B20FC" w:rsidRPr="005409EB">
        <w:rPr>
          <w:rFonts w:cs="Times New Roman"/>
          <w:color w:val="1A1A1A"/>
        </w:rPr>
        <w:t xml:space="preserve">ultimate </w:t>
      </w:r>
      <w:r w:rsidR="0098683E" w:rsidRPr="005409EB">
        <w:rPr>
          <w:rFonts w:cs="Times New Roman"/>
          <w:color w:val="1A1A1A"/>
        </w:rPr>
        <w:t xml:space="preserve">aim of </w:t>
      </w:r>
      <w:r w:rsidR="00E20F16" w:rsidRPr="005409EB">
        <w:rPr>
          <w:rFonts w:cs="Times New Roman"/>
          <w:color w:val="1A1A1A"/>
        </w:rPr>
        <w:t>the cosmopolitan project is ‘not to terminate one war…</w:t>
      </w:r>
      <w:r w:rsidR="002B20FC" w:rsidRPr="005409EB">
        <w:rPr>
          <w:rFonts w:cs="Times New Roman"/>
          <w:color w:val="1A1A1A"/>
        </w:rPr>
        <w:t xml:space="preserve"> [</w:t>
      </w:r>
      <w:proofErr w:type="gramStart"/>
      <w:r w:rsidR="002B20FC" w:rsidRPr="005409EB">
        <w:rPr>
          <w:rFonts w:cs="Times New Roman"/>
          <w:color w:val="1A1A1A"/>
        </w:rPr>
        <w:t>but</w:t>
      </w:r>
      <w:proofErr w:type="gramEnd"/>
      <w:r w:rsidR="002B20FC" w:rsidRPr="005409EB">
        <w:rPr>
          <w:rFonts w:cs="Times New Roman"/>
          <w:color w:val="1A1A1A"/>
        </w:rPr>
        <w:t>] to end all wars</w:t>
      </w:r>
      <w:r w:rsidR="00E20F16" w:rsidRPr="005409EB">
        <w:rPr>
          <w:rFonts w:cs="Times New Roman"/>
          <w:color w:val="1A1A1A"/>
        </w:rPr>
        <w:t>’</w:t>
      </w:r>
      <w:r w:rsidR="00E20F16" w:rsidRPr="005409EB">
        <w:rPr>
          <w:rStyle w:val="FootnoteReference"/>
          <w:rFonts w:cs="Times New Roman"/>
          <w:color w:val="1A1A1A"/>
        </w:rPr>
        <w:footnoteReference w:id="7"/>
      </w:r>
      <w:r w:rsidR="002B20FC" w:rsidRPr="005409EB">
        <w:rPr>
          <w:rFonts w:cs="Times New Roman"/>
          <w:color w:val="1A1A1A"/>
        </w:rPr>
        <w:t xml:space="preserve"> and as long as humanitarian intervention is directed towards thi</w:t>
      </w:r>
      <w:r w:rsidR="00B92D47" w:rsidRPr="005409EB">
        <w:rPr>
          <w:rFonts w:cs="Times New Roman"/>
          <w:color w:val="1A1A1A"/>
        </w:rPr>
        <w:t>s ‘noble end of publicity’</w:t>
      </w:r>
      <w:r w:rsidR="002B20FC" w:rsidRPr="005409EB">
        <w:rPr>
          <w:rFonts w:cs="Times New Roman"/>
          <w:color w:val="1A1A1A"/>
        </w:rPr>
        <w:t xml:space="preserve"> it can be understood </w:t>
      </w:r>
      <w:r w:rsidR="002977F7" w:rsidRPr="005409EB">
        <w:rPr>
          <w:rFonts w:cs="Times New Roman"/>
          <w:color w:val="1A1A1A"/>
        </w:rPr>
        <w:lastRenderedPageBreak/>
        <w:t>as representing</w:t>
      </w:r>
      <w:r w:rsidR="002B20FC" w:rsidRPr="005409EB">
        <w:rPr>
          <w:rFonts w:cs="Times New Roman"/>
          <w:color w:val="1A1A1A"/>
        </w:rPr>
        <w:t xml:space="preserve"> one of many legi</w:t>
      </w:r>
      <w:r w:rsidR="00B92D47" w:rsidRPr="005409EB">
        <w:rPr>
          <w:rFonts w:cs="Times New Roman"/>
          <w:color w:val="1A1A1A"/>
        </w:rPr>
        <w:t>timate mechanisms to secure a peaceful</w:t>
      </w:r>
      <w:r w:rsidR="002B20FC" w:rsidRPr="005409EB">
        <w:rPr>
          <w:rFonts w:cs="Times New Roman"/>
          <w:color w:val="1A1A1A"/>
        </w:rPr>
        <w:t xml:space="preserve"> condition.</w:t>
      </w:r>
    </w:p>
    <w:p w14:paraId="0571833B" w14:textId="1729F83C" w:rsidR="00B956C3" w:rsidRPr="005409EB" w:rsidRDefault="002B20FC" w:rsidP="005409EB">
      <w:pPr>
        <w:jc w:val="both"/>
        <w:rPr>
          <w:rFonts w:cs="Times New Roman"/>
          <w:color w:val="1A1A1A"/>
        </w:rPr>
      </w:pPr>
      <w:r w:rsidRPr="005409EB">
        <w:rPr>
          <w:rFonts w:cs="Times New Roman"/>
          <w:color w:val="1A1A1A"/>
        </w:rPr>
        <w:t xml:space="preserve">Nevertheless, despite an </w:t>
      </w:r>
      <w:r w:rsidR="00124986" w:rsidRPr="005409EB">
        <w:rPr>
          <w:rFonts w:cs="Times New Roman"/>
          <w:color w:val="1A1A1A"/>
        </w:rPr>
        <w:t xml:space="preserve">almost unanimous belief </w:t>
      </w:r>
      <w:r w:rsidRPr="005409EB">
        <w:rPr>
          <w:rFonts w:cs="Times New Roman"/>
          <w:color w:val="1A1A1A"/>
        </w:rPr>
        <w:t xml:space="preserve">between cosmopolitans </w:t>
      </w:r>
      <w:r w:rsidR="00124986" w:rsidRPr="005409EB">
        <w:rPr>
          <w:rFonts w:cs="Times New Roman"/>
          <w:color w:val="1A1A1A"/>
        </w:rPr>
        <w:t>in the use</w:t>
      </w:r>
      <w:r w:rsidR="009E6D6D" w:rsidRPr="005409EB">
        <w:rPr>
          <w:rFonts w:cs="Times New Roman"/>
          <w:color w:val="1A1A1A"/>
        </w:rPr>
        <w:t xml:space="preserve"> of humanitarian </w:t>
      </w:r>
      <w:r w:rsidRPr="005409EB">
        <w:rPr>
          <w:rFonts w:cs="Times New Roman"/>
          <w:color w:val="1A1A1A"/>
        </w:rPr>
        <w:t>intervention as a means to</w:t>
      </w:r>
      <w:r w:rsidR="00124986" w:rsidRPr="005409EB">
        <w:rPr>
          <w:rFonts w:cs="Times New Roman"/>
          <w:color w:val="1A1A1A"/>
        </w:rPr>
        <w:t xml:space="preserve"> address gross injustices and </w:t>
      </w:r>
      <w:r w:rsidRPr="005409EB">
        <w:rPr>
          <w:rFonts w:cs="Times New Roman"/>
          <w:color w:val="1A1A1A"/>
        </w:rPr>
        <w:t xml:space="preserve">the violation </w:t>
      </w:r>
      <w:r w:rsidR="00B956C3" w:rsidRPr="005409EB">
        <w:rPr>
          <w:rFonts w:cs="Times New Roman"/>
          <w:color w:val="1A1A1A"/>
        </w:rPr>
        <w:t>of human rights, there has been</w:t>
      </w:r>
      <w:r w:rsidR="00124986" w:rsidRPr="005409EB">
        <w:rPr>
          <w:rFonts w:cs="Times New Roman"/>
          <w:color w:val="1A1A1A"/>
        </w:rPr>
        <w:t xml:space="preserve"> </w:t>
      </w:r>
      <w:r w:rsidR="0078604B" w:rsidRPr="005409EB">
        <w:rPr>
          <w:rFonts w:cs="Times New Roman"/>
          <w:color w:val="1A1A1A"/>
        </w:rPr>
        <w:t xml:space="preserve">a </w:t>
      </w:r>
      <w:r w:rsidR="00124986" w:rsidRPr="005409EB">
        <w:rPr>
          <w:rFonts w:cs="Times New Roman"/>
          <w:color w:val="1A1A1A"/>
        </w:rPr>
        <w:t>relatively l</w:t>
      </w:r>
      <w:r w:rsidR="0078604B" w:rsidRPr="005409EB">
        <w:rPr>
          <w:rFonts w:cs="Times New Roman"/>
          <w:color w:val="1A1A1A"/>
        </w:rPr>
        <w:t>imited attempt to respond to</w:t>
      </w:r>
      <w:r w:rsidRPr="005409EB">
        <w:rPr>
          <w:rFonts w:cs="Times New Roman"/>
          <w:color w:val="1A1A1A"/>
        </w:rPr>
        <w:t xml:space="preserve"> </w:t>
      </w:r>
      <w:r w:rsidR="00BB1B8B" w:rsidRPr="005409EB">
        <w:rPr>
          <w:rFonts w:cs="Times New Roman"/>
          <w:color w:val="1A1A1A"/>
        </w:rPr>
        <w:t>the more problematic</w:t>
      </w:r>
      <w:r w:rsidR="00124986" w:rsidRPr="005409EB">
        <w:rPr>
          <w:rFonts w:cs="Times New Roman"/>
          <w:color w:val="1A1A1A"/>
        </w:rPr>
        <w:t xml:space="preserve"> questions as</w:t>
      </w:r>
      <w:r w:rsidR="005A5F70" w:rsidRPr="005409EB">
        <w:rPr>
          <w:rFonts w:cs="Times New Roman"/>
          <w:color w:val="1A1A1A"/>
        </w:rPr>
        <w:t>sociated with the use of f</w:t>
      </w:r>
      <w:r w:rsidR="0078604B" w:rsidRPr="005409EB">
        <w:rPr>
          <w:rFonts w:cs="Times New Roman"/>
          <w:color w:val="1A1A1A"/>
        </w:rPr>
        <w:t xml:space="preserve">orce </w:t>
      </w:r>
      <w:r w:rsidR="00F03295" w:rsidRPr="005409EB">
        <w:rPr>
          <w:rFonts w:cs="Times New Roman"/>
          <w:color w:val="1A1A1A"/>
        </w:rPr>
        <w:t xml:space="preserve">often associated with intervention </w:t>
      </w:r>
      <w:r w:rsidR="0078604B" w:rsidRPr="005409EB">
        <w:rPr>
          <w:rFonts w:cs="Times New Roman"/>
          <w:color w:val="1A1A1A"/>
        </w:rPr>
        <w:t>and the underlying cosmopolitan</w:t>
      </w:r>
      <w:r w:rsidR="00124986" w:rsidRPr="005409EB">
        <w:rPr>
          <w:rFonts w:cs="Times New Roman"/>
          <w:color w:val="1A1A1A"/>
        </w:rPr>
        <w:t xml:space="preserve"> principles that justify its use. As Cecil Fabre has rec</w:t>
      </w:r>
      <w:r w:rsidR="00C02430" w:rsidRPr="005409EB">
        <w:rPr>
          <w:rFonts w:cs="Times New Roman"/>
          <w:color w:val="1A1A1A"/>
        </w:rPr>
        <w:t>ently</w:t>
      </w:r>
      <w:r w:rsidR="00F213C5" w:rsidRPr="005409EB">
        <w:rPr>
          <w:rFonts w:cs="Times New Roman"/>
          <w:color w:val="1A1A1A"/>
        </w:rPr>
        <w:t xml:space="preserve"> pointed out in her more developed</w:t>
      </w:r>
      <w:r w:rsidR="00C02430" w:rsidRPr="005409EB">
        <w:rPr>
          <w:rFonts w:cs="Times New Roman"/>
          <w:color w:val="1A1A1A"/>
        </w:rPr>
        <w:t xml:space="preserve"> account of </w:t>
      </w:r>
      <w:r w:rsidR="00C02430" w:rsidRPr="005409EB">
        <w:rPr>
          <w:rFonts w:cs="Times New Roman"/>
          <w:i/>
          <w:color w:val="1A1A1A"/>
        </w:rPr>
        <w:t>Cosmopolitan War</w:t>
      </w:r>
      <w:r w:rsidR="00BB1B8B" w:rsidRPr="005409EB">
        <w:rPr>
          <w:rFonts w:cs="Times New Roman"/>
          <w:color w:val="1A1A1A"/>
        </w:rPr>
        <w:t>, most cosmopolitan theorists ‘overlook the serious normative difficulties raised by military interventions whi</w:t>
      </w:r>
      <w:r w:rsidR="00B956C3" w:rsidRPr="005409EB">
        <w:rPr>
          <w:rFonts w:cs="Times New Roman"/>
          <w:color w:val="1A1A1A"/>
        </w:rPr>
        <w:t>ch necessitate acts of killing’ and as a result</w:t>
      </w:r>
      <w:r w:rsidR="00BB1B8B" w:rsidRPr="005409EB">
        <w:rPr>
          <w:rFonts w:cs="Times New Roman"/>
          <w:color w:val="1A1A1A"/>
        </w:rPr>
        <w:t xml:space="preserve"> ‘cosmopolitans… would do well to start thinking more deeply than they have done so far about war.’</w:t>
      </w:r>
      <w:r w:rsidR="007C10B1" w:rsidRPr="005409EB">
        <w:rPr>
          <w:rStyle w:val="FootnoteReference"/>
          <w:rFonts w:cs="Times New Roman"/>
          <w:color w:val="1A1A1A"/>
        </w:rPr>
        <w:footnoteReference w:id="8"/>
      </w:r>
      <w:r w:rsidR="00C02430" w:rsidRPr="005409EB">
        <w:rPr>
          <w:rFonts w:cs="Times New Roman"/>
          <w:color w:val="1A1A1A"/>
        </w:rPr>
        <w:t xml:space="preserve"> </w:t>
      </w:r>
    </w:p>
    <w:p w14:paraId="1A4153BA" w14:textId="77777777" w:rsidR="00265C31" w:rsidRPr="005409EB" w:rsidRDefault="00265C31" w:rsidP="005409EB">
      <w:pPr>
        <w:jc w:val="both"/>
        <w:rPr>
          <w:rFonts w:cs="Times New Roman"/>
          <w:color w:val="1A1A1A"/>
        </w:rPr>
      </w:pPr>
    </w:p>
    <w:p w14:paraId="16555F8E" w14:textId="5D7B5D69" w:rsidR="00B92D47" w:rsidRPr="005409EB" w:rsidRDefault="0078604B" w:rsidP="005409EB">
      <w:pPr>
        <w:jc w:val="both"/>
        <w:rPr>
          <w:rFonts w:cs="Times New Roman"/>
          <w:color w:val="1A1A1A"/>
        </w:rPr>
      </w:pPr>
      <w:r w:rsidRPr="005409EB">
        <w:rPr>
          <w:rFonts w:cs="Times New Roman"/>
          <w:color w:val="1A1A1A"/>
        </w:rPr>
        <w:t xml:space="preserve">The problem is that by </w:t>
      </w:r>
      <w:r w:rsidR="00AF7DC9" w:rsidRPr="005409EB">
        <w:rPr>
          <w:rFonts w:cs="Times New Roman"/>
          <w:color w:val="1A1A1A"/>
        </w:rPr>
        <w:t xml:space="preserve">not sufficiently addressing these questions, it </w:t>
      </w:r>
      <w:r w:rsidRPr="005409EB">
        <w:rPr>
          <w:rFonts w:cs="Times New Roman"/>
          <w:color w:val="1A1A1A"/>
        </w:rPr>
        <w:t>render</w:t>
      </w:r>
      <w:r w:rsidR="003F6646" w:rsidRPr="005409EB">
        <w:rPr>
          <w:rFonts w:cs="Times New Roman"/>
          <w:color w:val="1A1A1A"/>
        </w:rPr>
        <w:t>s cosmopolitanism as an</w:t>
      </w:r>
      <w:r w:rsidR="00AF7DC9" w:rsidRPr="005409EB">
        <w:rPr>
          <w:rFonts w:cs="Times New Roman"/>
          <w:color w:val="1A1A1A"/>
        </w:rPr>
        <w:t xml:space="preserve"> underdeveloped th</w:t>
      </w:r>
      <w:r w:rsidRPr="005409EB">
        <w:rPr>
          <w:rFonts w:cs="Times New Roman"/>
          <w:color w:val="1A1A1A"/>
        </w:rPr>
        <w:t>eory of global cohabitation, which</w:t>
      </w:r>
      <w:r w:rsidR="00AF7DC9" w:rsidRPr="005409EB">
        <w:rPr>
          <w:rFonts w:cs="Times New Roman"/>
          <w:color w:val="1A1A1A"/>
        </w:rPr>
        <w:t xml:space="preserve"> either cannot respond </w:t>
      </w:r>
      <w:r w:rsidR="003F6646" w:rsidRPr="005409EB">
        <w:rPr>
          <w:rFonts w:cs="Times New Roman"/>
          <w:color w:val="1A1A1A"/>
        </w:rPr>
        <w:t xml:space="preserve">to the complexities of humanitarian military intervention </w:t>
      </w:r>
      <w:r w:rsidR="00265C31" w:rsidRPr="005409EB">
        <w:rPr>
          <w:rFonts w:cs="Times New Roman"/>
          <w:color w:val="1A1A1A"/>
        </w:rPr>
        <w:t xml:space="preserve">or is unwilling </w:t>
      </w:r>
      <w:r w:rsidR="00F03295" w:rsidRPr="005409EB">
        <w:rPr>
          <w:rFonts w:cs="Times New Roman"/>
          <w:color w:val="1A1A1A"/>
        </w:rPr>
        <w:t xml:space="preserve">to </w:t>
      </w:r>
      <w:r w:rsidR="00265C31" w:rsidRPr="005409EB">
        <w:rPr>
          <w:rFonts w:cs="Times New Roman"/>
          <w:color w:val="1A1A1A"/>
        </w:rPr>
        <w:t>‘own up’ to</w:t>
      </w:r>
      <w:r w:rsidR="00AF7DC9" w:rsidRPr="005409EB">
        <w:rPr>
          <w:rFonts w:cs="Times New Roman"/>
          <w:color w:val="1A1A1A"/>
        </w:rPr>
        <w:t xml:space="preserve"> </w:t>
      </w:r>
      <w:r w:rsidR="00A17A71" w:rsidRPr="005409EB">
        <w:rPr>
          <w:rFonts w:cs="Times New Roman"/>
          <w:color w:val="1A1A1A"/>
        </w:rPr>
        <w:t xml:space="preserve">these </w:t>
      </w:r>
      <w:r w:rsidRPr="005409EB">
        <w:rPr>
          <w:rFonts w:cs="Times New Roman"/>
          <w:color w:val="1A1A1A"/>
        </w:rPr>
        <w:t>unresolved tensions</w:t>
      </w:r>
      <w:r w:rsidR="003F6646" w:rsidRPr="005409EB">
        <w:rPr>
          <w:rFonts w:cs="Times New Roman"/>
          <w:color w:val="1A1A1A"/>
        </w:rPr>
        <w:t xml:space="preserve">. In simple terms, </w:t>
      </w:r>
      <w:r w:rsidR="00A17A71" w:rsidRPr="005409EB">
        <w:rPr>
          <w:rFonts w:cs="Times New Roman"/>
          <w:color w:val="1A1A1A"/>
        </w:rPr>
        <w:t>the problem</w:t>
      </w:r>
      <w:r w:rsidR="005A5F70" w:rsidRPr="005409EB">
        <w:rPr>
          <w:rFonts w:cs="Times New Roman"/>
          <w:color w:val="1A1A1A"/>
        </w:rPr>
        <w:t>s are</w:t>
      </w:r>
      <w:r w:rsidR="00A17A71" w:rsidRPr="005409EB">
        <w:rPr>
          <w:rFonts w:cs="Times New Roman"/>
          <w:color w:val="1A1A1A"/>
        </w:rPr>
        <w:t xml:space="preserve"> obvious</w:t>
      </w:r>
      <w:r w:rsidR="005A5F70" w:rsidRPr="005409EB">
        <w:rPr>
          <w:rFonts w:cs="Times New Roman"/>
          <w:color w:val="1A1A1A"/>
        </w:rPr>
        <w:t>, but</w:t>
      </w:r>
      <w:r w:rsidR="00A17A71" w:rsidRPr="005409EB">
        <w:rPr>
          <w:rFonts w:cs="Times New Roman"/>
          <w:color w:val="1A1A1A"/>
        </w:rPr>
        <w:t xml:space="preserve"> </w:t>
      </w:r>
      <w:r w:rsidR="007120DB" w:rsidRPr="005409EB">
        <w:rPr>
          <w:rFonts w:cs="Times New Roman"/>
          <w:color w:val="1A1A1A"/>
        </w:rPr>
        <w:t xml:space="preserve">remain </w:t>
      </w:r>
      <w:r w:rsidR="00A17A71" w:rsidRPr="005409EB">
        <w:rPr>
          <w:rFonts w:cs="Times New Roman"/>
          <w:color w:val="1A1A1A"/>
        </w:rPr>
        <w:t>unsettled</w:t>
      </w:r>
      <w:r w:rsidR="005A5F70" w:rsidRPr="005409EB">
        <w:rPr>
          <w:rFonts w:cs="Times New Roman"/>
          <w:color w:val="1A1A1A"/>
        </w:rPr>
        <w:t>,</w:t>
      </w:r>
      <w:r w:rsidR="00A17A71" w:rsidRPr="005409EB">
        <w:rPr>
          <w:rFonts w:cs="Times New Roman"/>
          <w:color w:val="1A1A1A"/>
        </w:rPr>
        <w:t xml:space="preserve"> and </w:t>
      </w:r>
      <w:r w:rsidR="003F6646" w:rsidRPr="005409EB">
        <w:rPr>
          <w:rFonts w:cs="Times New Roman"/>
          <w:color w:val="1A1A1A"/>
        </w:rPr>
        <w:t>the</w:t>
      </w:r>
      <w:r w:rsidR="00AF7DC9" w:rsidRPr="005409EB">
        <w:rPr>
          <w:rFonts w:cs="Times New Roman"/>
          <w:color w:val="1A1A1A"/>
        </w:rPr>
        <w:t xml:space="preserve"> tensions stem from the fact that</w:t>
      </w:r>
      <w:r w:rsidR="007120DB" w:rsidRPr="005409EB">
        <w:rPr>
          <w:rFonts w:cs="Times New Roman"/>
          <w:color w:val="1A1A1A"/>
        </w:rPr>
        <w:t xml:space="preserve"> cosmopolitan</w:t>
      </w:r>
      <w:r w:rsidR="00AF7DC9" w:rsidRPr="005409EB">
        <w:rPr>
          <w:rFonts w:cs="Times New Roman"/>
          <w:color w:val="1A1A1A"/>
        </w:rPr>
        <w:t xml:space="preserve">s strongly advocate humanitarian </w:t>
      </w:r>
      <w:r w:rsidR="009E6D6D" w:rsidRPr="005409EB">
        <w:rPr>
          <w:rFonts w:cs="Times New Roman"/>
          <w:color w:val="1A1A1A"/>
        </w:rPr>
        <w:t xml:space="preserve">military </w:t>
      </w:r>
      <w:r w:rsidR="00AF7DC9" w:rsidRPr="005409EB">
        <w:rPr>
          <w:rFonts w:cs="Times New Roman"/>
          <w:color w:val="1A1A1A"/>
        </w:rPr>
        <w:t>intervention and ‘cosmopolitan law enforcement’ as a means to save distant strangers, yet at the same time fail to provide any t</w:t>
      </w:r>
      <w:r w:rsidRPr="005409EB">
        <w:rPr>
          <w:rFonts w:cs="Times New Roman"/>
          <w:color w:val="1A1A1A"/>
        </w:rPr>
        <w:t>horoughgoing moral extrapolation</w:t>
      </w:r>
      <w:r w:rsidR="00AF7DC9" w:rsidRPr="005409EB">
        <w:rPr>
          <w:rFonts w:cs="Times New Roman"/>
          <w:color w:val="1A1A1A"/>
        </w:rPr>
        <w:t xml:space="preserve"> for exactly why there are clear</w:t>
      </w:r>
      <w:r w:rsidRPr="005409EB">
        <w:rPr>
          <w:rFonts w:cs="Times New Roman"/>
          <w:color w:val="1A1A1A"/>
        </w:rPr>
        <w:t xml:space="preserve"> duties to intervene and why these duties can be</w:t>
      </w:r>
      <w:r w:rsidR="00AF7DC9" w:rsidRPr="005409EB">
        <w:rPr>
          <w:rFonts w:cs="Times New Roman"/>
          <w:color w:val="1A1A1A"/>
        </w:rPr>
        <w:t xml:space="preserve"> consistent with </w:t>
      </w:r>
      <w:r w:rsidR="007120DB" w:rsidRPr="005409EB">
        <w:rPr>
          <w:rFonts w:cs="Times New Roman"/>
          <w:color w:val="1A1A1A"/>
        </w:rPr>
        <w:t>the underwriting</w:t>
      </w:r>
      <w:r w:rsidR="00AF7DC9" w:rsidRPr="005409EB">
        <w:rPr>
          <w:rFonts w:cs="Times New Roman"/>
          <w:color w:val="1A1A1A"/>
        </w:rPr>
        <w:t xml:space="preserve"> </w:t>
      </w:r>
      <w:r w:rsidR="00F03295" w:rsidRPr="005409EB">
        <w:rPr>
          <w:rFonts w:cs="Times New Roman"/>
          <w:color w:val="1A1A1A"/>
        </w:rPr>
        <w:t xml:space="preserve">deontological </w:t>
      </w:r>
      <w:r w:rsidR="00AF7DC9" w:rsidRPr="005409EB">
        <w:rPr>
          <w:rFonts w:cs="Times New Roman"/>
          <w:color w:val="1A1A1A"/>
        </w:rPr>
        <w:t xml:space="preserve">principles of cosmopolitanism. </w:t>
      </w:r>
      <w:r w:rsidR="00F213C5" w:rsidRPr="005409EB">
        <w:rPr>
          <w:rFonts w:cs="Times New Roman"/>
          <w:color w:val="1A1A1A"/>
        </w:rPr>
        <w:t>In th</w:t>
      </w:r>
      <w:r w:rsidR="00A17A71" w:rsidRPr="005409EB">
        <w:rPr>
          <w:rFonts w:cs="Times New Roman"/>
          <w:color w:val="1A1A1A"/>
        </w:rPr>
        <w:t>inking about this</w:t>
      </w:r>
      <w:r w:rsidR="00F213C5" w:rsidRPr="005409EB">
        <w:rPr>
          <w:rFonts w:cs="Times New Roman"/>
          <w:color w:val="1A1A1A"/>
        </w:rPr>
        <w:t xml:space="preserve"> it is possible to find at</w:t>
      </w:r>
      <w:r w:rsidR="00B956C3" w:rsidRPr="005409EB">
        <w:rPr>
          <w:rFonts w:cs="Times New Roman"/>
          <w:color w:val="1A1A1A"/>
        </w:rPr>
        <w:t xml:space="preserve"> le</w:t>
      </w:r>
      <w:r w:rsidR="00F213C5" w:rsidRPr="005409EB">
        <w:rPr>
          <w:rFonts w:cs="Times New Roman"/>
          <w:color w:val="1A1A1A"/>
        </w:rPr>
        <w:t>ast three questions that</w:t>
      </w:r>
      <w:r w:rsidR="007120DB" w:rsidRPr="005409EB">
        <w:rPr>
          <w:rFonts w:cs="Times New Roman"/>
          <w:color w:val="1A1A1A"/>
        </w:rPr>
        <w:t xml:space="preserve"> require a more thoroughgoing</w:t>
      </w:r>
      <w:r w:rsidR="00B956C3" w:rsidRPr="005409EB">
        <w:rPr>
          <w:rFonts w:cs="Times New Roman"/>
          <w:color w:val="1A1A1A"/>
        </w:rPr>
        <w:t xml:space="preserve"> response</w:t>
      </w:r>
      <w:r w:rsidR="00D4491F" w:rsidRPr="005409EB">
        <w:rPr>
          <w:rFonts w:cs="Times New Roman"/>
          <w:color w:val="1A1A1A"/>
        </w:rPr>
        <w:t xml:space="preserve"> by cosmopolitans who advocate a duty to militarily int</w:t>
      </w:r>
      <w:r w:rsidR="00AF7DC9" w:rsidRPr="005409EB">
        <w:rPr>
          <w:rFonts w:cs="Times New Roman"/>
          <w:color w:val="1A1A1A"/>
        </w:rPr>
        <w:t>ervene on humanitarian grounds.</w:t>
      </w:r>
    </w:p>
    <w:p w14:paraId="5735B733" w14:textId="77777777" w:rsidR="00265C31" w:rsidRPr="005409EB" w:rsidRDefault="00265C31" w:rsidP="005409EB">
      <w:pPr>
        <w:jc w:val="both"/>
        <w:rPr>
          <w:rFonts w:cs="Times New Roman"/>
          <w:color w:val="1A1A1A"/>
        </w:rPr>
      </w:pPr>
    </w:p>
    <w:p w14:paraId="5B13BD22" w14:textId="33A8A7C3" w:rsidR="00CA7643" w:rsidRPr="005409EB" w:rsidRDefault="00111259" w:rsidP="005409EB">
      <w:pPr>
        <w:jc w:val="both"/>
        <w:rPr>
          <w:rFonts w:cs="Times New Roman"/>
          <w:color w:val="1A1A1A"/>
        </w:rPr>
      </w:pPr>
      <w:r w:rsidRPr="005409EB">
        <w:rPr>
          <w:rFonts w:cs="Times New Roman"/>
          <w:color w:val="1A1A1A"/>
        </w:rPr>
        <w:t>The first question</w:t>
      </w:r>
      <w:r w:rsidR="001A2F2E" w:rsidRPr="005409EB">
        <w:rPr>
          <w:rFonts w:cs="Times New Roman"/>
          <w:color w:val="1A1A1A"/>
        </w:rPr>
        <w:t xml:space="preserve"> </w:t>
      </w:r>
      <w:r w:rsidR="00D4491F" w:rsidRPr="005409EB">
        <w:rPr>
          <w:rFonts w:cs="Times New Roman"/>
          <w:color w:val="1A1A1A"/>
        </w:rPr>
        <w:t>relates to the n</w:t>
      </w:r>
      <w:r w:rsidR="00677F67" w:rsidRPr="005409EB">
        <w:rPr>
          <w:rFonts w:cs="Times New Roman"/>
          <w:color w:val="1A1A1A"/>
        </w:rPr>
        <w:t>ature of deontological argument</w:t>
      </w:r>
      <w:r w:rsidR="00DA0B08" w:rsidRPr="005409EB">
        <w:rPr>
          <w:rFonts w:cs="Times New Roman"/>
          <w:color w:val="1A1A1A"/>
        </w:rPr>
        <w:t>s</w:t>
      </w:r>
      <w:r w:rsidR="00D4491F" w:rsidRPr="005409EB">
        <w:rPr>
          <w:rFonts w:cs="Times New Roman"/>
          <w:color w:val="1A1A1A"/>
        </w:rPr>
        <w:t xml:space="preserve"> </w:t>
      </w:r>
      <w:r w:rsidR="00DA0B08" w:rsidRPr="005409EB">
        <w:rPr>
          <w:rFonts w:cs="Times New Roman"/>
          <w:color w:val="1A1A1A"/>
        </w:rPr>
        <w:t>themselves</w:t>
      </w:r>
      <w:r w:rsidRPr="005409EB">
        <w:rPr>
          <w:rFonts w:cs="Times New Roman"/>
          <w:color w:val="1A1A1A"/>
        </w:rPr>
        <w:t xml:space="preserve"> </w:t>
      </w:r>
      <w:r w:rsidR="00DA0B08" w:rsidRPr="005409EB">
        <w:rPr>
          <w:rFonts w:cs="Times New Roman"/>
          <w:color w:val="1A1A1A"/>
        </w:rPr>
        <w:t>and an inherent tension that becomes manifest</w:t>
      </w:r>
      <w:r w:rsidRPr="005409EB">
        <w:rPr>
          <w:rFonts w:cs="Times New Roman"/>
          <w:color w:val="1A1A1A"/>
        </w:rPr>
        <w:t xml:space="preserve"> when </w:t>
      </w:r>
      <w:r w:rsidR="00D4491F" w:rsidRPr="005409EB">
        <w:rPr>
          <w:rFonts w:cs="Times New Roman"/>
          <w:color w:val="1A1A1A"/>
        </w:rPr>
        <w:t xml:space="preserve">innocent life </w:t>
      </w:r>
      <w:r w:rsidR="00DA0B08" w:rsidRPr="005409EB">
        <w:rPr>
          <w:rFonts w:cs="Times New Roman"/>
          <w:color w:val="1A1A1A"/>
        </w:rPr>
        <w:t xml:space="preserve">is </w:t>
      </w:r>
      <w:r w:rsidRPr="005409EB">
        <w:rPr>
          <w:rFonts w:cs="Times New Roman"/>
          <w:color w:val="1A1A1A"/>
        </w:rPr>
        <w:t>destroyed as a result of</w:t>
      </w:r>
      <w:r w:rsidR="00265C31" w:rsidRPr="005409EB">
        <w:rPr>
          <w:rFonts w:cs="Times New Roman"/>
          <w:color w:val="1A1A1A"/>
        </w:rPr>
        <w:t xml:space="preserve"> </w:t>
      </w:r>
      <w:r w:rsidR="00D4491F" w:rsidRPr="005409EB">
        <w:rPr>
          <w:rFonts w:cs="Times New Roman"/>
          <w:color w:val="1A1A1A"/>
        </w:rPr>
        <w:t>military operation</w:t>
      </w:r>
      <w:r w:rsidR="00DA0B08" w:rsidRPr="005409EB">
        <w:rPr>
          <w:rFonts w:cs="Times New Roman"/>
          <w:color w:val="1A1A1A"/>
        </w:rPr>
        <w:t>s.</w:t>
      </w:r>
      <w:r w:rsidR="009E6D6D" w:rsidRPr="005409EB">
        <w:rPr>
          <w:rStyle w:val="FootnoteReference"/>
          <w:rFonts w:cs="Times New Roman"/>
          <w:color w:val="1A1A1A"/>
        </w:rPr>
        <w:footnoteReference w:id="9"/>
      </w:r>
      <w:r w:rsidR="00DA0B08" w:rsidRPr="005409EB">
        <w:rPr>
          <w:rFonts w:cs="Times New Roman"/>
          <w:color w:val="1A1A1A"/>
        </w:rPr>
        <w:t xml:space="preserve"> The tension develops</w:t>
      </w:r>
      <w:r w:rsidRPr="005409EB">
        <w:rPr>
          <w:rFonts w:cs="Times New Roman"/>
          <w:color w:val="1A1A1A"/>
        </w:rPr>
        <w:t xml:space="preserve"> </w:t>
      </w:r>
      <w:r w:rsidR="00DA0B08" w:rsidRPr="005409EB">
        <w:rPr>
          <w:rFonts w:cs="Times New Roman"/>
          <w:color w:val="1A1A1A"/>
        </w:rPr>
        <w:t xml:space="preserve">because in modern warfare </w:t>
      </w:r>
      <w:r w:rsidR="00D4491F" w:rsidRPr="005409EB">
        <w:rPr>
          <w:rFonts w:cs="Times New Roman"/>
          <w:color w:val="1A1A1A"/>
        </w:rPr>
        <w:t xml:space="preserve">it </w:t>
      </w:r>
      <w:r w:rsidR="00D131E0" w:rsidRPr="005409EB">
        <w:rPr>
          <w:rFonts w:cs="Times New Roman"/>
          <w:color w:val="1A1A1A"/>
        </w:rPr>
        <w:t>is highly fores</w:t>
      </w:r>
      <w:r w:rsidR="00F03295" w:rsidRPr="005409EB">
        <w:rPr>
          <w:rFonts w:cs="Times New Roman"/>
          <w:color w:val="1A1A1A"/>
        </w:rPr>
        <w:t xml:space="preserve">eeable, as well as nearly </w:t>
      </w:r>
      <w:proofErr w:type="spellStart"/>
      <w:r w:rsidR="00F03295" w:rsidRPr="005409EB">
        <w:rPr>
          <w:rFonts w:cs="Times New Roman"/>
          <w:color w:val="1A1A1A"/>
        </w:rPr>
        <w:t>epistemically</w:t>
      </w:r>
      <w:proofErr w:type="spellEnd"/>
      <w:r w:rsidR="00D131E0" w:rsidRPr="005409EB">
        <w:rPr>
          <w:rFonts w:cs="Times New Roman"/>
          <w:color w:val="1A1A1A"/>
        </w:rPr>
        <w:t xml:space="preserve"> </w:t>
      </w:r>
      <w:r w:rsidR="00D4491F" w:rsidRPr="005409EB">
        <w:rPr>
          <w:rFonts w:cs="Times New Roman"/>
          <w:color w:val="1A1A1A"/>
        </w:rPr>
        <w:t xml:space="preserve">assured, that innocent people will die as a result of </w:t>
      </w:r>
      <w:r w:rsidR="007F240A" w:rsidRPr="005409EB">
        <w:rPr>
          <w:rFonts w:cs="Times New Roman"/>
          <w:color w:val="1A1A1A"/>
        </w:rPr>
        <w:t>military</w:t>
      </w:r>
      <w:r w:rsidR="00A17A71" w:rsidRPr="005409EB">
        <w:rPr>
          <w:rFonts w:cs="Times New Roman"/>
          <w:color w:val="1A1A1A"/>
        </w:rPr>
        <w:t xml:space="preserve"> </w:t>
      </w:r>
      <w:r w:rsidR="00D4491F" w:rsidRPr="005409EB">
        <w:rPr>
          <w:rFonts w:cs="Times New Roman"/>
          <w:color w:val="1A1A1A"/>
        </w:rPr>
        <w:t xml:space="preserve">intervention. Whereas strict utilitarian accounts can </w:t>
      </w:r>
      <w:r w:rsidR="007F240A" w:rsidRPr="005409EB">
        <w:rPr>
          <w:rFonts w:cs="Times New Roman"/>
          <w:color w:val="1A1A1A"/>
        </w:rPr>
        <w:t>better justify any</w:t>
      </w:r>
      <w:r w:rsidR="00D4491F" w:rsidRPr="005409EB">
        <w:rPr>
          <w:rFonts w:cs="Times New Roman"/>
          <w:color w:val="1A1A1A"/>
        </w:rPr>
        <w:t xml:space="preserve"> ‘collateral da</w:t>
      </w:r>
      <w:r w:rsidR="001A2F2E" w:rsidRPr="005409EB">
        <w:rPr>
          <w:rFonts w:cs="Times New Roman"/>
          <w:color w:val="1A1A1A"/>
        </w:rPr>
        <w:t>mage’ on the basis of meeting the terms of the ‘</w:t>
      </w:r>
      <w:r w:rsidR="00D4491F" w:rsidRPr="005409EB">
        <w:rPr>
          <w:rFonts w:cs="Times New Roman"/>
          <w:color w:val="1A1A1A"/>
        </w:rPr>
        <w:t>proportionality</w:t>
      </w:r>
      <w:r w:rsidR="001A2F2E" w:rsidRPr="005409EB">
        <w:rPr>
          <w:rFonts w:cs="Times New Roman"/>
          <w:color w:val="1A1A1A"/>
        </w:rPr>
        <w:t>’</w:t>
      </w:r>
      <w:r w:rsidR="00D4491F" w:rsidRPr="005409EB">
        <w:rPr>
          <w:rFonts w:cs="Times New Roman"/>
          <w:color w:val="1A1A1A"/>
        </w:rPr>
        <w:t xml:space="preserve"> calculation and by fulfilling the requirements of ‘double effect,’ a</w:t>
      </w:r>
      <w:r w:rsidR="00265C31" w:rsidRPr="005409EB">
        <w:rPr>
          <w:rFonts w:cs="Times New Roman"/>
          <w:color w:val="1A1A1A"/>
        </w:rPr>
        <w:t>ny</w:t>
      </w:r>
      <w:r w:rsidR="00D4491F" w:rsidRPr="005409EB">
        <w:rPr>
          <w:rFonts w:cs="Times New Roman"/>
          <w:color w:val="1A1A1A"/>
        </w:rPr>
        <w:t xml:space="preserve"> cosmopolitan deontological approach that</w:t>
      </w:r>
      <w:r w:rsidR="00A17A71" w:rsidRPr="005409EB">
        <w:rPr>
          <w:rFonts w:cs="Times New Roman"/>
          <w:color w:val="1A1A1A"/>
        </w:rPr>
        <w:t xml:space="preserve"> strictly posits an</w:t>
      </w:r>
      <w:r w:rsidR="001A2F2E" w:rsidRPr="005409EB">
        <w:rPr>
          <w:rFonts w:cs="Times New Roman"/>
          <w:color w:val="1A1A1A"/>
        </w:rPr>
        <w:t xml:space="preserve"> </w:t>
      </w:r>
      <w:r w:rsidR="00DA0B08" w:rsidRPr="005409EB">
        <w:rPr>
          <w:rFonts w:cs="Times New Roman"/>
          <w:color w:val="1A1A1A"/>
        </w:rPr>
        <w:t xml:space="preserve">intrinsic </w:t>
      </w:r>
      <w:r w:rsidR="001A2F2E" w:rsidRPr="005409EB">
        <w:rPr>
          <w:rFonts w:cs="Times New Roman"/>
          <w:color w:val="1A1A1A"/>
        </w:rPr>
        <w:t xml:space="preserve">right over the </w:t>
      </w:r>
      <w:r w:rsidR="005A5F70" w:rsidRPr="005409EB">
        <w:rPr>
          <w:rFonts w:cs="Times New Roman"/>
          <w:color w:val="1A1A1A"/>
        </w:rPr>
        <w:t xml:space="preserve">consequential </w:t>
      </w:r>
      <w:r w:rsidR="001A2F2E" w:rsidRPr="005409EB">
        <w:rPr>
          <w:rFonts w:cs="Times New Roman"/>
          <w:color w:val="1A1A1A"/>
        </w:rPr>
        <w:t xml:space="preserve">good will undoubtedly face the dilemma of </w:t>
      </w:r>
      <w:r w:rsidR="00677F67" w:rsidRPr="005409EB">
        <w:rPr>
          <w:rFonts w:cs="Times New Roman"/>
          <w:color w:val="1A1A1A"/>
        </w:rPr>
        <w:t xml:space="preserve">demanding </w:t>
      </w:r>
      <w:r w:rsidR="00D131E0" w:rsidRPr="005409EB">
        <w:rPr>
          <w:rFonts w:cs="Times New Roman"/>
          <w:color w:val="1A1A1A"/>
        </w:rPr>
        <w:t xml:space="preserve">categorical duties to protect the dignity and rights of those beyond our borders while at the same time </w:t>
      </w:r>
      <w:r w:rsidR="001A2F2E" w:rsidRPr="005409EB">
        <w:rPr>
          <w:rFonts w:cs="Times New Roman"/>
          <w:color w:val="1A1A1A"/>
        </w:rPr>
        <w:t xml:space="preserve">having to justify why in some cases </w:t>
      </w:r>
      <w:r w:rsidR="00A17A71" w:rsidRPr="005409EB">
        <w:rPr>
          <w:rFonts w:cs="Times New Roman"/>
          <w:color w:val="1A1A1A"/>
        </w:rPr>
        <w:t xml:space="preserve">those </w:t>
      </w:r>
      <w:r w:rsidR="001A2F2E" w:rsidRPr="005409EB">
        <w:rPr>
          <w:rFonts w:cs="Times New Roman"/>
          <w:color w:val="1A1A1A"/>
        </w:rPr>
        <w:t>rights can be suspended</w:t>
      </w:r>
      <w:r w:rsidR="00D131E0" w:rsidRPr="005409EB">
        <w:rPr>
          <w:rFonts w:cs="Times New Roman"/>
          <w:color w:val="1A1A1A"/>
        </w:rPr>
        <w:t xml:space="preserve">. The problem being that if the deontological position suggests that </w:t>
      </w:r>
      <w:r w:rsidR="00DA0B08" w:rsidRPr="005409EB">
        <w:rPr>
          <w:rFonts w:cs="Times New Roman"/>
          <w:color w:val="1A1A1A"/>
        </w:rPr>
        <w:t>‘</w:t>
      </w:r>
      <w:r w:rsidR="00D131E0" w:rsidRPr="005409EB">
        <w:rPr>
          <w:rFonts w:cs="Times New Roman"/>
          <w:color w:val="1A1A1A"/>
        </w:rPr>
        <w:t>the right</w:t>
      </w:r>
      <w:r w:rsidR="00DA0B08" w:rsidRPr="005409EB">
        <w:rPr>
          <w:rFonts w:cs="Times New Roman"/>
          <w:color w:val="1A1A1A"/>
        </w:rPr>
        <w:t>’ of human dignity</w:t>
      </w:r>
      <w:r w:rsidR="007120DB" w:rsidRPr="005409EB">
        <w:rPr>
          <w:rFonts w:cs="Times New Roman"/>
          <w:color w:val="1A1A1A"/>
        </w:rPr>
        <w:t xml:space="preserve"> should</w:t>
      </w:r>
      <w:r w:rsidR="00D131E0" w:rsidRPr="005409EB">
        <w:rPr>
          <w:rFonts w:cs="Times New Roman"/>
          <w:color w:val="1A1A1A"/>
        </w:rPr>
        <w:t xml:space="preserve"> t</w:t>
      </w:r>
      <w:r w:rsidR="007120DB" w:rsidRPr="005409EB">
        <w:rPr>
          <w:rFonts w:cs="Times New Roman"/>
          <w:color w:val="1A1A1A"/>
        </w:rPr>
        <w:t>rump</w:t>
      </w:r>
      <w:r w:rsidR="00677F67" w:rsidRPr="005409EB">
        <w:rPr>
          <w:rFonts w:cs="Times New Roman"/>
          <w:color w:val="1A1A1A"/>
        </w:rPr>
        <w:t xml:space="preserve"> </w:t>
      </w:r>
      <w:r w:rsidR="00DA0B08" w:rsidRPr="005409EB">
        <w:rPr>
          <w:rFonts w:cs="Times New Roman"/>
          <w:color w:val="1A1A1A"/>
        </w:rPr>
        <w:t>‘</w:t>
      </w:r>
      <w:r w:rsidR="00677F67" w:rsidRPr="005409EB">
        <w:rPr>
          <w:rFonts w:cs="Times New Roman"/>
          <w:color w:val="1A1A1A"/>
        </w:rPr>
        <w:t>the good</w:t>
      </w:r>
      <w:r w:rsidR="00DA0B08" w:rsidRPr="005409EB">
        <w:rPr>
          <w:rFonts w:cs="Times New Roman"/>
          <w:color w:val="1A1A1A"/>
        </w:rPr>
        <w:t>’</w:t>
      </w:r>
      <w:r w:rsidR="00677F67" w:rsidRPr="005409EB">
        <w:rPr>
          <w:rFonts w:cs="Times New Roman"/>
          <w:color w:val="1A1A1A"/>
        </w:rPr>
        <w:t>, then how can this</w:t>
      </w:r>
      <w:r w:rsidR="00D131E0" w:rsidRPr="005409EB">
        <w:rPr>
          <w:rFonts w:cs="Times New Roman"/>
          <w:color w:val="1A1A1A"/>
        </w:rPr>
        <w:t xml:space="preserve"> right be suspended for the</w:t>
      </w:r>
      <w:r w:rsidR="00A17A71" w:rsidRPr="005409EB">
        <w:rPr>
          <w:rFonts w:cs="Times New Roman"/>
          <w:color w:val="1A1A1A"/>
        </w:rPr>
        <w:t xml:space="preserve"> protection of the</w:t>
      </w:r>
      <w:r w:rsidR="00D131E0" w:rsidRPr="005409EB">
        <w:rPr>
          <w:rFonts w:cs="Times New Roman"/>
          <w:color w:val="1A1A1A"/>
        </w:rPr>
        <w:t xml:space="preserve"> greater good?</w:t>
      </w:r>
      <w:r w:rsidR="00A17A71" w:rsidRPr="005409EB">
        <w:rPr>
          <w:rFonts w:cs="Times New Roman"/>
          <w:color w:val="1A1A1A"/>
        </w:rPr>
        <w:t xml:space="preserve"> This is not to say that cosmopolitanism cannot recon</w:t>
      </w:r>
      <w:r w:rsidR="005A5F70" w:rsidRPr="005409EB">
        <w:rPr>
          <w:rFonts w:cs="Times New Roman"/>
          <w:color w:val="1A1A1A"/>
        </w:rPr>
        <w:t xml:space="preserve">cile this tension, but it </w:t>
      </w:r>
      <w:r w:rsidR="005A5F70" w:rsidRPr="005409EB">
        <w:rPr>
          <w:rFonts w:cs="Times New Roman"/>
          <w:color w:val="1A1A1A"/>
        </w:rPr>
        <w:lastRenderedPageBreak/>
        <w:t>is important to</w:t>
      </w:r>
      <w:r w:rsidR="00A17A71" w:rsidRPr="005409EB">
        <w:rPr>
          <w:rFonts w:cs="Times New Roman"/>
          <w:color w:val="1A1A1A"/>
        </w:rPr>
        <w:t xml:space="preserve"> point out that their efforts to do so have so far been minimal and</w:t>
      </w:r>
      <w:r w:rsidR="007F240A" w:rsidRPr="005409EB">
        <w:rPr>
          <w:rFonts w:cs="Times New Roman"/>
          <w:color w:val="1A1A1A"/>
        </w:rPr>
        <w:t xml:space="preserve"> in our opinion</w:t>
      </w:r>
      <w:r w:rsidR="00A17A71" w:rsidRPr="005409EB">
        <w:rPr>
          <w:rFonts w:cs="Times New Roman"/>
          <w:color w:val="1A1A1A"/>
        </w:rPr>
        <w:t xml:space="preserve"> incomplete.</w:t>
      </w:r>
      <w:r w:rsidR="007120DB" w:rsidRPr="005409EB">
        <w:rPr>
          <w:rStyle w:val="FootnoteReference"/>
          <w:rFonts w:cs="Times New Roman"/>
          <w:color w:val="1A1A1A"/>
        </w:rPr>
        <w:footnoteReference w:id="10"/>
      </w:r>
    </w:p>
    <w:p w14:paraId="30B2E9A6" w14:textId="77777777" w:rsidR="00265C31" w:rsidRPr="005409EB" w:rsidRDefault="00265C31" w:rsidP="005409EB">
      <w:pPr>
        <w:jc w:val="both"/>
        <w:rPr>
          <w:rFonts w:cs="Times New Roman"/>
          <w:color w:val="1A1A1A"/>
        </w:rPr>
      </w:pPr>
    </w:p>
    <w:p w14:paraId="27C6E6D5" w14:textId="6A7DEF19" w:rsidR="00D131E0" w:rsidRPr="005409EB" w:rsidRDefault="00111259" w:rsidP="005409EB">
      <w:pPr>
        <w:jc w:val="both"/>
        <w:rPr>
          <w:rFonts w:cs="Times New Roman"/>
          <w:color w:val="1A1A1A"/>
        </w:rPr>
      </w:pPr>
      <w:r w:rsidRPr="005409EB">
        <w:rPr>
          <w:rFonts w:cs="Times New Roman"/>
          <w:color w:val="1A1A1A"/>
        </w:rPr>
        <w:t>The second question</w:t>
      </w:r>
      <w:r w:rsidR="00D131E0" w:rsidRPr="005409EB">
        <w:rPr>
          <w:rFonts w:cs="Times New Roman"/>
          <w:color w:val="1A1A1A"/>
        </w:rPr>
        <w:t xml:space="preserve"> relate</w:t>
      </w:r>
      <w:r w:rsidRPr="005409EB">
        <w:rPr>
          <w:rFonts w:cs="Times New Roman"/>
          <w:color w:val="1A1A1A"/>
        </w:rPr>
        <w:t>s directly to the above, namely,</w:t>
      </w:r>
      <w:r w:rsidR="00D131E0" w:rsidRPr="005409EB">
        <w:rPr>
          <w:rFonts w:cs="Times New Roman"/>
          <w:color w:val="1A1A1A"/>
        </w:rPr>
        <w:t xml:space="preserve"> if cosmopolitans argue for the deontological worth of human beings, and if military intervention will inevitably kill human beings (both innocent and belligerent), then </w:t>
      </w:r>
      <w:r w:rsidR="00DA0B08" w:rsidRPr="005409EB">
        <w:rPr>
          <w:rFonts w:cs="Times New Roman"/>
          <w:color w:val="1A1A1A"/>
        </w:rPr>
        <w:t>can</w:t>
      </w:r>
      <w:r w:rsidR="00985F51" w:rsidRPr="005409EB">
        <w:rPr>
          <w:rFonts w:cs="Times New Roman"/>
          <w:color w:val="1A1A1A"/>
        </w:rPr>
        <w:t xml:space="preserve"> the cosmopolitan position only </w:t>
      </w:r>
      <w:r w:rsidR="00DA0B08" w:rsidRPr="005409EB">
        <w:rPr>
          <w:rFonts w:cs="Times New Roman"/>
          <w:color w:val="1A1A1A"/>
        </w:rPr>
        <w:t xml:space="preserve">be </w:t>
      </w:r>
      <w:r w:rsidR="00985F51" w:rsidRPr="005409EB">
        <w:rPr>
          <w:rFonts w:cs="Times New Roman"/>
          <w:color w:val="1A1A1A"/>
        </w:rPr>
        <w:t xml:space="preserve">consistent </w:t>
      </w:r>
      <w:r w:rsidR="00677F67" w:rsidRPr="005409EB">
        <w:rPr>
          <w:rFonts w:cs="Times New Roman"/>
          <w:color w:val="1A1A1A"/>
        </w:rPr>
        <w:t xml:space="preserve">when adopting a </w:t>
      </w:r>
      <w:r w:rsidR="00985F51" w:rsidRPr="005409EB">
        <w:rPr>
          <w:rFonts w:cs="Times New Roman"/>
          <w:color w:val="1A1A1A"/>
        </w:rPr>
        <w:t>pacifist</w:t>
      </w:r>
      <w:r w:rsidR="00265C31" w:rsidRPr="005409EB">
        <w:rPr>
          <w:rFonts w:cs="Times New Roman"/>
          <w:color w:val="1A1A1A"/>
        </w:rPr>
        <w:t xml:space="preserve"> position</w:t>
      </w:r>
      <w:r w:rsidR="00677F67" w:rsidRPr="005409EB">
        <w:rPr>
          <w:rFonts w:cs="Times New Roman"/>
          <w:color w:val="1A1A1A"/>
        </w:rPr>
        <w:t xml:space="preserve"> where any </w:t>
      </w:r>
      <w:r w:rsidR="00985F51" w:rsidRPr="005409EB">
        <w:rPr>
          <w:rFonts w:cs="Times New Roman"/>
          <w:color w:val="1A1A1A"/>
        </w:rPr>
        <w:t>foreseeable destruction</w:t>
      </w:r>
      <w:r w:rsidR="00677F67" w:rsidRPr="005409EB">
        <w:rPr>
          <w:rFonts w:cs="Times New Roman"/>
          <w:color w:val="1A1A1A"/>
        </w:rPr>
        <w:t xml:space="preserve"> of human</w:t>
      </w:r>
      <w:r w:rsidR="00DA0B08" w:rsidRPr="005409EB">
        <w:rPr>
          <w:rFonts w:cs="Times New Roman"/>
          <w:color w:val="1A1A1A"/>
        </w:rPr>
        <w:t xml:space="preserve"> life remains absolutely </w:t>
      </w:r>
      <w:r w:rsidR="00985F51" w:rsidRPr="005409EB">
        <w:rPr>
          <w:rFonts w:cs="Times New Roman"/>
          <w:color w:val="1A1A1A"/>
        </w:rPr>
        <w:t>impermissible. In this case, like the case above, the cosmopolitan has to defend why their position promotes peace and the deontological worth of human beings while at the same time advocating war and the known destruction of life as a means to bring about a cosmopolitan condition</w:t>
      </w:r>
      <w:r w:rsidR="00677F67" w:rsidRPr="005409EB">
        <w:rPr>
          <w:rFonts w:cs="Times New Roman"/>
          <w:color w:val="1A1A1A"/>
        </w:rPr>
        <w:t xml:space="preserve"> of peace</w:t>
      </w:r>
      <w:r w:rsidR="00985F51" w:rsidRPr="005409EB">
        <w:rPr>
          <w:rFonts w:cs="Times New Roman"/>
          <w:color w:val="1A1A1A"/>
        </w:rPr>
        <w:t>.</w:t>
      </w:r>
      <w:r w:rsidR="00C772AB" w:rsidRPr="005409EB">
        <w:rPr>
          <w:rStyle w:val="FootnoteReference"/>
          <w:rFonts w:cs="Times New Roman"/>
          <w:color w:val="1A1A1A"/>
        </w:rPr>
        <w:footnoteReference w:id="11"/>
      </w:r>
      <w:r w:rsidRPr="005409EB">
        <w:rPr>
          <w:rFonts w:cs="Times New Roman"/>
          <w:color w:val="1A1A1A"/>
        </w:rPr>
        <w:t xml:space="preserve"> Although these questions lie at the heart of just war theory and are the focus of many debates within the literature</w:t>
      </w:r>
      <w:r w:rsidR="00DA0B08" w:rsidRPr="005409EB">
        <w:rPr>
          <w:rFonts w:cs="Times New Roman"/>
          <w:color w:val="1A1A1A"/>
        </w:rPr>
        <w:t xml:space="preserve"> on just war</w:t>
      </w:r>
      <w:r w:rsidRPr="005409EB">
        <w:rPr>
          <w:rFonts w:cs="Times New Roman"/>
          <w:color w:val="1A1A1A"/>
        </w:rPr>
        <w:t>, cosmopolitans themselves have largely forg</w:t>
      </w:r>
      <w:r w:rsidR="00DA0B08" w:rsidRPr="005409EB">
        <w:rPr>
          <w:rFonts w:cs="Times New Roman"/>
          <w:color w:val="1A1A1A"/>
        </w:rPr>
        <w:t>one any direct dealing with this difficult question</w:t>
      </w:r>
      <w:r w:rsidRPr="005409EB">
        <w:rPr>
          <w:rFonts w:cs="Times New Roman"/>
          <w:color w:val="1A1A1A"/>
        </w:rPr>
        <w:t>.</w:t>
      </w:r>
      <w:r w:rsidR="00A17A71" w:rsidRPr="005409EB">
        <w:rPr>
          <w:rStyle w:val="FootnoteReference"/>
          <w:rFonts w:cs="Times New Roman"/>
          <w:color w:val="1A1A1A"/>
        </w:rPr>
        <w:footnoteReference w:id="12"/>
      </w:r>
      <w:r w:rsidRPr="005409EB">
        <w:rPr>
          <w:rFonts w:cs="Times New Roman"/>
          <w:color w:val="1A1A1A"/>
        </w:rPr>
        <w:t xml:space="preserve"> </w:t>
      </w:r>
    </w:p>
    <w:p w14:paraId="5ABA45AB" w14:textId="77777777" w:rsidR="00265C31" w:rsidRPr="005409EB" w:rsidRDefault="00265C31" w:rsidP="005409EB">
      <w:pPr>
        <w:jc w:val="both"/>
        <w:rPr>
          <w:rFonts w:cs="Times New Roman"/>
          <w:color w:val="1A1A1A"/>
        </w:rPr>
      </w:pPr>
    </w:p>
    <w:p w14:paraId="77DAACCC" w14:textId="1F32924F" w:rsidR="00985F51" w:rsidRPr="005409EB" w:rsidRDefault="00111259" w:rsidP="005409EB">
      <w:pPr>
        <w:jc w:val="both"/>
        <w:rPr>
          <w:rFonts w:cs="Times New Roman"/>
          <w:color w:val="1A1A1A"/>
        </w:rPr>
      </w:pPr>
      <w:r w:rsidRPr="005409EB">
        <w:rPr>
          <w:rFonts w:cs="Times New Roman"/>
          <w:color w:val="1A1A1A"/>
        </w:rPr>
        <w:t>The third question faced by cosmopolitanism</w:t>
      </w:r>
      <w:r w:rsidR="00590B23" w:rsidRPr="005409EB">
        <w:rPr>
          <w:rFonts w:cs="Times New Roman"/>
          <w:color w:val="1A1A1A"/>
        </w:rPr>
        <w:t>, which is</w:t>
      </w:r>
      <w:r w:rsidR="00C17D64" w:rsidRPr="005409EB">
        <w:rPr>
          <w:rFonts w:cs="Times New Roman"/>
          <w:color w:val="1A1A1A"/>
        </w:rPr>
        <w:t xml:space="preserve"> the question we are focusing on in this paper,</w:t>
      </w:r>
      <w:r w:rsidR="00985F51" w:rsidRPr="005409EB">
        <w:rPr>
          <w:rFonts w:cs="Times New Roman"/>
          <w:color w:val="1A1A1A"/>
        </w:rPr>
        <w:t xml:space="preserve"> relates to </w:t>
      </w:r>
      <w:r w:rsidR="00C17D64" w:rsidRPr="005409EB">
        <w:rPr>
          <w:rFonts w:cs="Times New Roman"/>
          <w:color w:val="1A1A1A"/>
        </w:rPr>
        <w:t>cosmopolitanism</w:t>
      </w:r>
      <w:r w:rsidR="00265C31" w:rsidRPr="005409EB">
        <w:rPr>
          <w:rFonts w:cs="Times New Roman"/>
          <w:color w:val="1A1A1A"/>
        </w:rPr>
        <w:t>’</w:t>
      </w:r>
      <w:r w:rsidR="00C17D64" w:rsidRPr="005409EB">
        <w:rPr>
          <w:rFonts w:cs="Times New Roman"/>
          <w:color w:val="1A1A1A"/>
        </w:rPr>
        <w:t>s</w:t>
      </w:r>
      <w:r w:rsidR="00DA0B08" w:rsidRPr="005409EB">
        <w:rPr>
          <w:rFonts w:cs="Times New Roman"/>
          <w:color w:val="1A1A1A"/>
        </w:rPr>
        <w:t xml:space="preserve"> </w:t>
      </w:r>
      <w:r w:rsidR="00A17A71" w:rsidRPr="005409EB">
        <w:rPr>
          <w:rFonts w:cs="Times New Roman"/>
          <w:color w:val="1A1A1A"/>
        </w:rPr>
        <w:t xml:space="preserve">tight </w:t>
      </w:r>
      <w:r w:rsidR="00DA0B08" w:rsidRPr="005409EB">
        <w:rPr>
          <w:rFonts w:cs="Times New Roman"/>
          <w:color w:val="1A1A1A"/>
        </w:rPr>
        <w:t xml:space="preserve">relationship to </w:t>
      </w:r>
      <w:r w:rsidR="00A846AF" w:rsidRPr="005409EB">
        <w:rPr>
          <w:rFonts w:cs="Times New Roman"/>
          <w:color w:val="1A1A1A"/>
        </w:rPr>
        <w:t xml:space="preserve">arguments </w:t>
      </w:r>
      <w:r w:rsidR="00DA0B08" w:rsidRPr="005409EB">
        <w:rPr>
          <w:rFonts w:cs="Times New Roman"/>
          <w:color w:val="1A1A1A"/>
        </w:rPr>
        <w:t xml:space="preserve">for distributive </w:t>
      </w:r>
      <w:r w:rsidR="00A846AF" w:rsidRPr="005409EB">
        <w:rPr>
          <w:rFonts w:cs="Times New Roman"/>
          <w:color w:val="1A1A1A"/>
        </w:rPr>
        <w:t xml:space="preserve">global </w:t>
      </w:r>
      <w:r w:rsidR="005A5F70" w:rsidRPr="005409EB">
        <w:rPr>
          <w:rFonts w:cs="Times New Roman"/>
          <w:color w:val="1A1A1A"/>
        </w:rPr>
        <w:t>justice</w:t>
      </w:r>
      <w:r w:rsidR="00C17D64" w:rsidRPr="005409EB">
        <w:rPr>
          <w:rFonts w:cs="Times New Roman"/>
          <w:color w:val="1A1A1A"/>
        </w:rPr>
        <w:t xml:space="preserve"> and how this body of work should link to cosmopolitan arguments for humanitarian military intervention</w:t>
      </w:r>
      <w:r w:rsidR="005A5F70" w:rsidRPr="005409EB">
        <w:rPr>
          <w:rFonts w:cs="Times New Roman"/>
          <w:color w:val="1A1A1A"/>
        </w:rPr>
        <w:t>. Specifically</w:t>
      </w:r>
      <w:r w:rsidR="00DA0B08" w:rsidRPr="005409EB">
        <w:rPr>
          <w:rFonts w:cs="Times New Roman"/>
          <w:color w:val="1A1A1A"/>
        </w:rPr>
        <w:t>, when surveying the literature</w:t>
      </w:r>
      <w:r w:rsidR="00265C31" w:rsidRPr="005409EB">
        <w:rPr>
          <w:rFonts w:cs="Times New Roman"/>
          <w:color w:val="1A1A1A"/>
        </w:rPr>
        <w:t>,</w:t>
      </w:r>
      <w:r w:rsidR="00DA0B08" w:rsidRPr="005409EB">
        <w:rPr>
          <w:rFonts w:cs="Times New Roman"/>
          <w:color w:val="1A1A1A"/>
        </w:rPr>
        <w:t xml:space="preserve"> it is unclear whether humanitarian military intervention </w:t>
      </w:r>
      <w:r w:rsidR="00A17A71" w:rsidRPr="005409EB">
        <w:rPr>
          <w:rFonts w:cs="Times New Roman"/>
          <w:color w:val="1A1A1A"/>
        </w:rPr>
        <w:t xml:space="preserve">simply </w:t>
      </w:r>
      <w:r w:rsidR="00DA0B08" w:rsidRPr="005409EB">
        <w:rPr>
          <w:rFonts w:cs="Times New Roman"/>
          <w:color w:val="1A1A1A"/>
        </w:rPr>
        <w:t xml:space="preserve">represents a form of </w:t>
      </w:r>
      <w:r w:rsidR="00A17A71" w:rsidRPr="005409EB">
        <w:rPr>
          <w:rFonts w:cs="Times New Roman"/>
          <w:color w:val="1A1A1A"/>
        </w:rPr>
        <w:t>immediate crimin</w:t>
      </w:r>
      <w:r w:rsidR="00CB458E" w:rsidRPr="005409EB">
        <w:rPr>
          <w:rFonts w:cs="Times New Roman"/>
          <w:color w:val="1A1A1A"/>
        </w:rPr>
        <w:t xml:space="preserve">al justice or whether </w:t>
      </w:r>
      <w:r w:rsidR="00C17D64" w:rsidRPr="005409EB">
        <w:rPr>
          <w:rFonts w:cs="Times New Roman"/>
          <w:color w:val="1A1A1A"/>
        </w:rPr>
        <w:t>the idea of ‘intervention’ is</w:t>
      </w:r>
      <w:r w:rsidR="00DA0B08" w:rsidRPr="005409EB">
        <w:rPr>
          <w:rFonts w:cs="Times New Roman"/>
          <w:color w:val="1A1A1A"/>
        </w:rPr>
        <w:t xml:space="preserve"> </w:t>
      </w:r>
      <w:r w:rsidR="00265C31" w:rsidRPr="005409EB">
        <w:rPr>
          <w:rFonts w:cs="Times New Roman"/>
          <w:color w:val="1A1A1A"/>
        </w:rPr>
        <w:t xml:space="preserve">also </w:t>
      </w:r>
      <w:r w:rsidR="00DA0B08" w:rsidRPr="005409EB">
        <w:rPr>
          <w:rFonts w:cs="Times New Roman"/>
          <w:color w:val="1A1A1A"/>
        </w:rPr>
        <w:t xml:space="preserve">to be </w:t>
      </w:r>
      <w:r w:rsidR="00A17A71" w:rsidRPr="005409EB">
        <w:rPr>
          <w:rFonts w:cs="Times New Roman"/>
          <w:color w:val="1A1A1A"/>
        </w:rPr>
        <w:t xml:space="preserve">fully </w:t>
      </w:r>
      <w:r w:rsidR="00DA0B08" w:rsidRPr="005409EB">
        <w:rPr>
          <w:rFonts w:cs="Times New Roman"/>
          <w:color w:val="1A1A1A"/>
        </w:rPr>
        <w:t xml:space="preserve">incorporated into </w:t>
      </w:r>
      <w:r w:rsidR="00136D76" w:rsidRPr="005409EB">
        <w:rPr>
          <w:rFonts w:cs="Times New Roman"/>
          <w:color w:val="1A1A1A"/>
        </w:rPr>
        <w:t xml:space="preserve">broader debates about distributive justice. </w:t>
      </w:r>
      <w:r w:rsidR="00A17A71" w:rsidRPr="005409EB">
        <w:rPr>
          <w:rFonts w:cs="Times New Roman"/>
          <w:color w:val="1A1A1A"/>
        </w:rPr>
        <w:t xml:space="preserve">Although </w:t>
      </w:r>
      <w:r w:rsidR="00CB458E" w:rsidRPr="005409EB">
        <w:rPr>
          <w:rFonts w:cs="Times New Roman"/>
          <w:color w:val="1A1A1A"/>
        </w:rPr>
        <w:t>Caney does suggest that ‘an adequate normative account of global distributive justice cannot be divorced from an em</w:t>
      </w:r>
      <w:r w:rsidR="00983B4A" w:rsidRPr="005409EB">
        <w:rPr>
          <w:rFonts w:cs="Times New Roman"/>
          <w:color w:val="1A1A1A"/>
        </w:rPr>
        <w:t>pirical account of war,’ he discusses this only</w:t>
      </w:r>
      <w:r w:rsidR="00CB458E" w:rsidRPr="005409EB">
        <w:rPr>
          <w:rFonts w:cs="Times New Roman"/>
          <w:color w:val="1A1A1A"/>
        </w:rPr>
        <w:t xml:space="preserve"> in a footnote</w:t>
      </w:r>
      <w:r w:rsidR="00983B4A" w:rsidRPr="005409EB">
        <w:rPr>
          <w:rFonts w:cs="Times New Roman"/>
          <w:color w:val="1A1A1A"/>
        </w:rPr>
        <w:t>,</w:t>
      </w:r>
      <w:r w:rsidR="00A846AF" w:rsidRPr="005409EB">
        <w:rPr>
          <w:rStyle w:val="FootnoteReference"/>
          <w:rFonts w:cs="Times New Roman"/>
          <w:color w:val="1A1A1A"/>
        </w:rPr>
        <w:footnoteReference w:id="13"/>
      </w:r>
      <w:r w:rsidR="00983B4A" w:rsidRPr="005409EB">
        <w:rPr>
          <w:rFonts w:cs="Times New Roman"/>
          <w:color w:val="1A1A1A"/>
        </w:rPr>
        <w:t xml:space="preserve"> and it is un</w:t>
      </w:r>
      <w:r w:rsidR="00CB458E" w:rsidRPr="005409EB">
        <w:rPr>
          <w:rFonts w:cs="Times New Roman"/>
          <w:color w:val="1A1A1A"/>
        </w:rPr>
        <w:t xml:space="preserve">clear whether </w:t>
      </w:r>
      <w:r w:rsidR="005A5F70" w:rsidRPr="005409EB">
        <w:rPr>
          <w:rFonts w:cs="Times New Roman"/>
          <w:color w:val="1A1A1A"/>
        </w:rPr>
        <w:t xml:space="preserve">he believes </w:t>
      </w:r>
      <w:r w:rsidR="00CB458E" w:rsidRPr="005409EB">
        <w:rPr>
          <w:rFonts w:cs="Times New Roman"/>
          <w:color w:val="1A1A1A"/>
        </w:rPr>
        <w:t xml:space="preserve">the reverse </w:t>
      </w:r>
      <w:r w:rsidR="00590B23" w:rsidRPr="005409EB">
        <w:rPr>
          <w:rFonts w:cs="Times New Roman"/>
          <w:color w:val="1A1A1A"/>
        </w:rPr>
        <w:t xml:space="preserve">relationship </w:t>
      </w:r>
      <w:r w:rsidR="00F03295" w:rsidRPr="005409EB">
        <w:rPr>
          <w:rFonts w:cs="Times New Roman"/>
          <w:color w:val="1A1A1A"/>
        </w:rPr>
        <w:t>also</w:t>
      </w:r>
      <w:r w:rsidR="004F39A8" w:rsidRPr="005409EB">
        <w:rPr>
          <w:rFonts w:cs="Times New Roman"/>
          <w:color w:val="1A1A1A"/>
        </w:rPr>
        <w:t xml:space="preserve"> hold</w:t>
      </w:r>
      <w:r w:rsidR="00F03295" w:rsidRPr="005409EB">
        <w:rPr>
          <w:rFonts w:cs="Times New Roman"/>
          <w:color w:val="1A1A1A"/>
        </w:rPr>
        <w:t>s</w:t>
      </w:r>
      <w:r w:rsidR="00CB458E" w:rsidRPr="005409EB">
        <w:rPr>
          <w:rFonts w:cs="Times New Roman"/>
          <w:color w:val="1A1A1A"/>
        </w:rPr>
        <w:t>, in that an adequate normative account of war cannot be divorced from an empirical account of distributive g</w:t>
      </w:r>
      <w:r w:rsidR="00983B4A" w:rsidRPr="005409EB">
        <w:rPr>
          <w:rFonts w:cs="Times New Roman"/>
          <w:color w:val="1A1A1A"/>
        </w:rPr>
        <w:t xml:space="preserve">lobal justice and </w:t>
      </w:r>
      <w:r w:rsidR="004F39A8" w:rsidRPr="005409EB">
        <w:rPr>
          <w:rFonts w:cs="Times New Roman"/>
          <w:color w:val="1A1A1A"/>
        </w:rPr>
        <w:t>what we are suggesting are corresponding</w:t>
      </w:r>
      <w:r w:rsidR="00983B4A" w:rsidRPr="005409EB">
        <w:rPr>
          <w:rFonts w:cs="Times New Roman"/>
          <w:color w:val="1A1A1A"/>
        </w:rPr>
        <w:t xml:space="preserve"> </w:t>
      </w:r>
      <w:r w:rsidR="00CB458E" w:rsidRPr="005409EB">
        <w:rPr>
          <w:rFonts w:cs="Times New Roman"/>
          <w:color w:val="1A1A1A"/>
        </w:rPr>
        <w:t xml:space="preserve">duties of </w:t>
      </w:r>
      <w:r w:rsidR="00177CEB" w:rsidRPr="005409EB">
        <w:rPr>
          <w:rFonts w:cs="Times New Roman"/>
          <w:i/>
          <w:color w:val="1A1A1A"/>
        </w:rPr>
        <w:t>Jus ante</w:t>
      </w:r>
      <w:r w:rsidR="00CB458E" w:rsidRPr="005409EB">
        <w:rPr>
          <w:rFonts w:cs="Times New Roman"/>
          <w:i/>
          <w:color w:val="1A1A1A"/>
        </w:rPr>
        <w:t xml:space="preserve"> Bellum</w:t>
      </w:r>
      <w:r w:rsidR="00CB458E" w:rsidRPr="005409EB">
        <w:rPr>
          <w:rFonts w:cs="Times New Roman"/>
          <w:color w:val="1A1A1A"/>
        </w:rPr>
        <w:t xml:space="preserve">. </w:t>
      </w:r>
      <w:r w:rsidR="00A846AF" w:rsidRPr="005409EB">
        <w:rPr>
          <w:rFonts w:cs="Times New Roman"/>
          <w:color w:val="1A1A1A"/>
        </w:rPr>
        <w:t xml:space="preserve">This </w:t>
      </w:r>
      <w:r w:rsidR="00590B23" w:rsidRPr="005409EB">
        <w:rPr>
          <w:rFonts w:cs="Times New Roman"/>
          <w:color w:val="1A1A1A"/>
        </w:rPr>
        <w:t>absence</w:t>
      </w:r>
      <w:r w:rsidR="005A5F70" w:rsidRPr="005409EB">
        <w:rPr>
          <w:rFonts w:cs="Times New Roman"/>
          <w:color w:val="1A1A1A"/>
        </w:rPr>
        <w:t xml:space="preserve"> </w:t>
      </w:r>
      <w:r w:rsidR="00A846AF" w:rsidRPr="005409EB">
        <w:rPr>
          <w:rFonts w:cs="Times New Roman"/>
          <w:color w:val="1A1A1A"/>
        </w:rPr>
        <w:t>is indicative of the cosmopolitan literature more broadly</w:t>
      </w:r>
      <w:r w:rsidR="002544D2" w:rsidRPr="005409EB">
        <w:rPr>
          <w:rFonts w:cs="Times New Roman"/>
          <w:color w:val="1A1A1A"/>
        </w:rPr>
        <w:t>, since</w:t>
      </w:r>
      <w:r w:rsidR="00983B4A" w:rsidRPr="005409EB">
        <w:rPr>
          <w:rFonts w:cs="Times New Roman"/>
          <w:color w:val="1A1A1A"/>
        </w:rPr>
        <w:t xml:space="preserve"> discussions about cosmopolitan humanitarian mili</w:t>
      </w:r>
      <w:r w:rsidR="00C17D64" w:rsidRPr="005409EB">
        <w:rPr>
          <w:rFonts w:cs="Times New Roman"/>
          <w:color w:val="1A1A1A"/>
        </w:rPr>
        <w:t xml:space="preserve">tary intervention have </w:t>
      </w:r>
      <w:r w:rsidR="00983B4A" w:rsidRPr="005409EB">
        <w:rPr>
          <w:rFonts w:cs="Times New Roman"/>
          <w:color w:val="1A1A1A"/>
        </w:rPr>
        <w:t xml:space="preserve">only </w:t>
      </w:r>
      <w:r w:rsidR="005A5F70" w:rsidRPr="005409EB">
        <w:rPr>
          <w:rFonts w:cs="Times New Roman"/>
          <w:color w:val="1A1A1A"/>
        </w:rPr>
        <w:t>focus</w:t>
      </w:r>
      <w:r w:rsidR="00C17D64" w:rsidRPr="005409EB">
        <w:rPr>
          <w:rFonts w:cs="Times New Roman"/>
          <w:color w:val="1A1A1A"/>
        </w:rPr>
        <w:t>ed</w:t>
      </w:r>
      <w:r w:rsidR="00DB420E" w:rsidRPr="005409EB">
        <w:rPr>
          <w:rFonts w:cs="Times New Roman"/>
          <w:color w:val="1A1A1A"/>
        </w:rPr>
        <w:t xml:space="preserve"> on the questions of ‘when, who</w:t>
      </w:r>
      <w:r w:rsidR="00983B4A" w:rsidRPr="005409EB">
        <w:rPr>
          <w:rFonts w:cs="Times New Roman"/>
          <w:color w:val="1A1A1A"/>
        </w:rPr>
        <w:t xml:space="preserve"> and how’ </w:t>
      </w:r>
      <w:r w:rsidR="00A846AF" w:rsidRPr="005409EB">
        <w:rPr>
          <w:rFonts w:cs="Times New Roman"/>
          <w:color w:val="1A1A1A"/>
        </w:rPr>
        <w:t>(</w:t>
      </w:r>
      <w:r w:rsidR="00DB420E" w:rsidRPr="005409EB">
        <w:rPr>
          <w:rFonts w:cs="Times New Roman"/>
          <w:i/>
          <w:color w:val="1A1A1A"/>
        </w:rPr>
        <w:t>Jus ad Bellum</w:t>
      </w:r>
      <w:r w:rsidR="00DB420E" w:rsidRPr="005409EB">
        <w:rPr>
          <w:rFonts w:cs="Times New Roman"/>
          <w:color w:val="1A1A1A"/>
        </w:rPr>
        <w:t xml:space="preserve">, </w:t>
      </w:r>
      <w:r w:rsidR="00DB420E" w:rsidRPr="005409EB">
        <w:rPr>
          <w:rFonts w:cs="Times New Roman"/>
          <w:i/>
          <w:color w:val="1A1A1A"/>
        </w:rPr>
        <w:t>Jus in Bello</w:t>
      </w:r>
      <w:r w:rsidR="00DB420E" w:rsidRPr="005409EB">
        <w:rPr>
          <w:rFonts w:cs="Times New Roman"/>
          <w:color w:val="1A1A1A"/>
        </w:rPr>
        <w:t xml:space="preserve"> and </w:t>
      </w:r>
      <w:r w:rsidR="00DB420E" w:rsidRPr="005409EB">
        <w:rPr>
          <w:rFonts w:cs="Times New Roman"/>
          <w:i/>
          <w:color w:val="1A1A1A"/>
        </w:rPr>
        <w:t>Jus post Bellum</w:t>
      </w:r>
      <w:r w:rsidR="00DB420E" w:rsidRPr="005409EB">
        <w:rPr>
          <w:rFonts w:cs="Times New Roman"/>
          <w:color w:val="1A1A1A"/>
        </w:rPr>
        <w:t>) without much</w:t>
      </w:r>
      <w:r w:rsidR="00983B4A" w:rsidRPr="005409EB">
        <w:rPr>
          <w:rFonts w:cs="Times New Roman"/>
          <w:color w:val="1A1A1A"/>
        </w:rPr>
        <w:t xml:space="preserve"> reflection on </w:t>
      </w:r>
      <w:r w:rsidR="00DB420E" w:rsidRPr="005409EB">
        <w:rPr>
          <w:rFonts w:cs="Times New Roman"/>
          <w:color w:val="1A1A1A"/>
        </w:rPr>
        <w:t xml:space="preserve">the structural reasons </w:t>
      </w:r>
      <w:r w:rsidR="00983B4A" w:rsidRPr="005409EB">
        <w:rPr>
          <w:rFonts w:cs="Times New Roman"/>
          <w:color w:val="1A1A1A"/>
        </w:rPr>
        <w:t>‘why’</w:t>
      </w:r>
      <w:r w:rsidR="00DB420E" w:rsidRPr="005409EB">
        <w:rPr>
          <w:rFonts w:cs="Times New Roman"/>
          <w:color w:val="1A1A1A"/>
        </w:rPr>
        <w:t xml:space="preserve"> </w:t>
      </w:r>
      <w:r w:rsidR="005A5F70" w:rsidRPr="005409EB">
        <w:rPr>
          <w:rFonts w:cs="Times New Roman"/>
          <w:color w:val="1A1A1A"/>
        </w:rPr>
        <w:t>the c</w:t>
      </w:r>
      <w:r w:rsidR="004F39A8" w:rsidRPr="005409EB">
        <w:rPr>
          <w:rFonts w:cs="Times New Roman"/>
          <w:color w:val="1A1A1A"/>
        </w:rPr>
        <w:t>onditions for intervention persist</w:t>
      </w:r>
      <w:r w:rsidR="00DB420E" w:rsidRPr="005409EB">
        <w:rPr>
          <w:rFonts w:cs="Times New Roman"/>
          <w:color w:val="1A1A1A"/>
        </w:rPr>
        <w:t xml:space="preserve"> in the first place (</w:t>
      </w:r>
      <w:r w:rsidR="00177CEB" w:rsidRPr="005409EB">
        <w:rPr>
          <w:rFonts w:cs="Times New Roman"/>
          <w:i/>
          <w:color w:val="1A1A1A"/>
        </w:rPr>
        <w:t>Jus ante</w:t>
      </w:r>
      <w:r w:rsidR="00DB420E" w:rsidRPr="005409EB">
        <w:rPr>
          <w:rFonts w:cs="Times New Roman"/>
          <w:i/>
          <w:color w:val="1A1A1A"/>
        </w:rPr>
        <w:t xml:space="preserve"> Bellum</w:t>
      </w:r>
      <w:r w:rsidR="00DB420E" w:rsidRPr="005409EB">
        <w:rPr>
          <w:rFonts w:cs="Times New Roman"/>
          <w:color w:val="1A1A1A"/>
        </w:rPr>
        <w:t>)</w:t>
      </w:r>
      <w:r w:rsidR="00983B4A" w:rsidRPr="005409EB">
        <w:rPr>
          <w:rFonts w:cs="Times New Roman"/>
          <w:color w:val="1A1A1A"/>
        </w:rPr>
        <w:t>.</w:t>
      </w:r>
      <w:r w:rsidR="005544A5" w:rsidRPr="005409EB">
        <w:rPr>
          <w:rStyle w:val="FootnoteReference"/>
          <w:rFonts w:cs="Times New Roman"/>
          <w:i/>
          <w:color w:val="1A1A1A"/>
        </w:rPr>
        <w:t xml:space="preserve"> </w:t>
      </w:r>
      <w:r w:rsidR="005544A5" w:rsidRPr="005409EB">
        <w:rPr>
          <w:rStyle w:val="FootnoteReference"/>
          <w:rFonts w:cs="Times New Roman"/>
          <w:i/>
          <w:color w:val="1A1A1A"/>
        </w:rPr>
        <w:footnoteReference w:id="14"/>
      </w:r>
      <w:r w:rsidR="00983B4A" w:rsidRPr="005409EB">
        <w:rPr>
          <w:rFonts w:cs="Times New Roman"/>
          <w:color w:val="1A1A1A"/>
        </w:rPr>
        <w:t xml:space="preserve"> In other words, current cosmopolitan</w:t>
      </w:r>
      <w:r w:rsidR="00DB420E" w:rsidRPr="005409EB">
        <w:rPr>
          <w:rFonts w:cs="Times New Roman"/>
          <w:color w:val="1A1A1A"/>
        </w:rPr>
        <w:t>s</w:t>
      </w:r>
      <w:r w:rsidR="00983B4A" w:rsidRPr="005409EB">
        <w:rPr>
          <w:rFonts w:cs="Times New Roman"/>
          <w:color w:val="1A1A1A"/>
        </w:rPr>
        <w:t xml:space="preserve"> focus mainly</w:t>
      </w:r>
      <w:r w:rsidR="00DB420E" w:rsidRPr="005409EB">
        <w:rPr>
          <w:rFonts w:cs="Times New Roman"/>
          <w:color w:val="1A1A1A"/>
        </w:rPr>
        <w:t>,</w:t>
      </w:r>
      <w:r w:rsidR="00983B4A" w:rsidRPr="005409EB">
        <w:rPr>
          <w:rFonts w:cs="Times New Roman"/>
          <w:color w:val="1A1A1A"/>
        </w:rPr>
        <w:t xml:space="preserve"> if not exclusively</w:t>
      </w:r>
      <w:r w:rsidR="00DB420E" w:rsidRPr="005409EB">
        <w:rPr>
          <w:rFonts w:cs="Times New Roman"/>
          <w:color w:val="1A1A1A"/>
        </w:rPr>
        <w:t>,</w:t>
      </w:r>
      <w:r w:rsidR="00983B4A" w:rsidRPr="005409EB">
        <w:rPr>
          <w:rFonts w:cs="Times New Roman"/>
          <w:color w:val="1A1A1A"/>
        </w:rPr>
        <w:t xml:space="preserve"> </w:t>
      </w:r>
      <w:r w:rsidR="00983B4A" w:rsidRPr="005409EB">
        <w:rPr>
          <w:rFonts w:cs="Times New Roman"/>
          <w:color w:val="1A1A1A"/>
        </w:rPr>
        <w:lastRenderedPageBreak/>
        <w:t>on the</w:t>
      </w:r>
      <w:r w:rsidR="00136D76" w:rsidRPr="005409EB">
        <w:rPr>
          <w:rFonts w:cs="Times New Roman"/>
          <w:color w:val="1A1A1A"/>
        </w:rPr>
        <w:t xml:space="preserve"> symp</w:t>
      </w:r>
      <w:r w:rsidR="00CB458E" w:rsidRPr="005409EB">
        <w:rPr>
          <w:rFonts w:cs="Times New Roman"/>
          <w:color w:val="1A1A1A"/>
        </w:rPr>
        <w:t>toms</w:t>
      </w:r>
      <w:r w:rsidR="00590B23" w:rsidRPr="005409EB">
        <w:rPr>
          <w:rFonts w:cs="Times New Roman"/>
          <w:color w:val="1A1A1A"/>
        </w:rPr>
        <w:t xml:space="preserve"> </w:t>
      </w:r>
      <w:r w:rsidR="00DB420E" w:rsidRPr="005409EB">
        <w:rPr>
          <w:rFonts w:cs="Times New Roman"/>
          <w:color w:val="1A1A1A"/>
        </w:rPr>
        <w:t xml:space="preserve">and aftermath </w:t>
      </w:r>
      <w:r w:rsidR="00CB458E" w:rsidRPr="005409EB">
        <w:rPr>
          <w:rFonts w:cs="Times New Roman"/>
          <w:color w:val="1A1A1A"/>
        </w:rPr>
        <w:t xml:space="preserve">of conflict rather than </w:t>
      </w:r>
      <w:r w:rsidR="00983B4A" w:rsidRPr="005409EB">
        <w:rPr>
          <w:rFonts w:cs="Times New Roman"/>
          <w:color w:val="1A1A1A"/>
        </w:rPr>
        <w:t xml:space="preserve">providing </w:t>
      </w:r>
      <w:r w:rsidR="00CB458E" w:rsidRPr="005409EB">
        <w:rPr>
          <w:rFonts w:cs="Times New Roman"/>
          <w:color w:val="1A1A1A"/>
        </w:rPr>
        <w:t>any detailed discussion about the</w:t>
      </w:r>
      <w:r w:rsidR="00136D76" w:rsidRPr="005409EB">
        <w:rPr>
          <w:rFonts w:cs="Times New Roman"/>
          <w:color w:val="1A1A1A"/>
        </w:rPr>
        <w:t xml:space="preserve"> underwriti</w:t>
      </w:r>
      <w:r w:rsidR="00CB458E" w:rsidRPr="005409EB">
        <w:rPr>
          <w:rFonts w:cs="Times New Roman"/>
          <w:color w:val="1A1A1A"/>
        </w:rPr>
        <w:t>ng causes of structural violence</w:t>
      </w:r>
      <w:r w:rsidR="00590B23" w:rsidRPr="005409EB">
        <w:rPr>
          <w:rFonts w:cs="Times New Roman"/>
          <w:color w:val="1A1A1A"/>
        </w:rPr>
        <w:t xml:space="preserve"> and how these relate</w:t>
      </w:r>
      <w:r w:rsidR="00983B4A" w:rsidRPr="005409EB">
        <w:rPr>
          <w:rFonts w:cs="Times New Roman"/>
          <w:color w:val="1A1A1A"/>
        </w:rPr>
        <w:t xml:space="preserve"> to the demands of cosmopolitan distributive justice</w:t>
      </w:r>
      <w:r w:rsidR="00136D76" w:rsidRPr="005409EB">
        <w:rPr>
          <w:rFonts w:cs="Times New Roman"/>
          <w:color w:val="1A1A1A"/>
        </w:rPr>
        <w:t xml:space="preserve">. </w:t>
      </w:r>
      <w:r w:rsidR="00DB420E" w:rsidRPr="005409EB">
        <w:rPr>
          <w:rFonts w:cs="Times New Roman"/>
          <w:color w:val="1A1A1A"/>
        </w:rPr>
        <w:t xml:space="preserve">As a partial </w:t>
      </w:r>
      <w:r w:rsidR="00983B4A" w:rsidRPr="005409EB">
        <w:rPr>
          <w:rFonts w:cs="Times New Roman"/>
          <w:color w:val="1A1A1A"/>
        </w:rPr>
        <w:t>response</w:t>
      </w:r>
      <w:r w:rsidR="005A5F70" w:rsidRPr="005409EB">
        <w:rPr>
          <w:rFonts w:cs="Times New Roman"/>
          <w:color w:val="1A1A1A"/>
        </w:rPr>
        <w:t xml:space="preserve"> to this particular question (leaving the first two </w:t>
      </w:r>
      <w:r w:rsidR="002544D2" w:rsidRPr="005409EB">
        <w:rPr>
          <w:rFonts w:cs="Times New Roman"/>
          <w:color w:val="1A1A1A"/>
        </w:rPr>
        <w:t>questions above a</w:t>
      </w:r>
      <w:r w:rsidR="005A5F70" w:rsidRPr="005409EB">
        <w:rPr>
          <w:rFonts w:cs="Times New Roman"/>
          <w:color w:val="1A1A1A"/>
        </w:rPr>
        <w:t>side)</w:t>
      </w:r>
      <w:r w:rsidR="004F39A8" w:rsidRPr="005409EB">
        <w:rPr>
          <w:rFonts w:cs="Times New Roman"/>
          <w:color w:val="1A1A1A"/>
        </w:rPr>
        <w:t>, we wish</w:t>
      </w:r>
      <w:r w:rsidR="00CB458E" w:rsidRPr="005409EB">
        <w:rPr>
          <w:rFonts w:cs="Times New Roman"/>
          <w:color w:val="1A1A1A"/>
        </w:rPr>
        <w:t xml:space="preserve"> to argue two main points in relation </w:t>
      </w:r>
      <w:r w:rsidR="004F39A8" w:rsidRPr="005409EB">
        <w:rPr>
          <w:rFonts w:cs="Times New Roman"/>
          <w:color w:val="1A1A1A"/>
        </w:rPr>
        <w:t>to this particular shortcoming. First, t</w:t>
      </w:r>
      <w:r w:rsidR="00CB458E" w:rsidRPr="005409EB">
        <w:rPr>
          <w:rFonts w:cs="Times New Roman"/>
          <w:color w:val="1A1A1A"/>
        </w:rPr>
        <w:t xml:space="preserve">hat any consistent account of cosmopolitan humanitarian intervention must include </w:t>
      </w:r>
      <w:r w:rsidR="00177CEB" w:rsidRPr="005409EB">
        <w:rPr>
          <w:rFonts w:cs="Times New Roman"/>
          <w:i/>
          <w:color w:val="1A1A1A"/>
        </w:rPr>
        <w:t>Jus ante</w:t>
      </w:r>
      <w:r w:rsidR="00CB458E" w:rsidRPr="005409EB">
        <w:rPr>
          <w:rFonts w:cs="Times New Roman"/>
          <w:i/>
          <w:color w:val="1A1A1A"/>
        </w:rPr>
        <w:t xml:space="preserve"> Bellum</w:t>
      </w:r>
      <w:r w:rsidR="00CB458E" w:rsidRPr="005409EB">
        <w:rPr>
          <w:rFonts w:cs="Times New Roman"/>
          <w:color w:val="1A1A1A"/>
        </w:rPr>
        <w:t xml:space="preserve"> principles of distributive glo</w:t>
      </w:r>
      <w:r w:rsidR="005A5F70" w:rsidRPr="005409EB">
        <w:rPr>
          <w:rFonts w:cs="Times New Roman"/>
          <w:color w:val="1A1A1A"/>
        </w:rPr>
        <w:t>bal justice in order for it to be f</w:t>
      </w:r>
      <w:r w:rsidR="00CB458E" w:rsidRPr="005409EB">
        <w:rPr>
          <w:rFonts w:cs="Times New Roman"/>
          <w:color w:val="1A1A1A"/>
        </w:rPr>
        <w:t xml:space="preserve">ully consistent </w:t>
      </w:r>
      <w:r w:rsidR="00DB420E" w:rsidRPr="005409EB">
        <w:rPr>
          <w:rFonts w:cs="Times New Roman"/>
          <w:color w:val="1A1A1A"/>
        </w:rPr>
        <w:t xml:space="preserve">with broader cosmopolitan aims </w:t>
      </w:r>
      <w:r w:rsidR="004F39A8" w:rsidRPr="005409EB">
        <w:rPr>
          <w:rFonts w:cs="Times New Roman"/>
          <w:color w:val="1A1A1A"/>
        </w:rPr>
        <w:t>and, second, t</w:t>
      </w:r>
      <w:r w:rsidR="00DB420E" w:rsidRPr="005409EB">
        <w:rPr>
          <w:rFonts w:cs="Times New Roman"/>
          <w:color w:val="1A1A1A"/>
        </w:rPr>
        <w:t>hat this is not simply an a</w:t>
      </w:r>
      <w:r w:rsidR="002544D2" w:rsidRPr="005409EB">
        <w:rPr>
          <w:rFonts w:cs="Times New Roman"/>
          <w:color w:val="1A1A1A"/>
        </w:rPr>
        <w:t xml:space="preserve">cademic </w:t>
      </w:r>
      <w:r w:rsidR="004F39A8" w:rsidRPr="005409EB">
        <w:rPr>
          <w:rFonts w:cs="Times New Roman"/>
          <w:color w:val="1A1A1A"/>
        </w:rPr>
        <w:t xml:space="preserve">mental </w:t>
      </w:r>
      <w:r w:rsidR="002544D2" w:rsidRPr="005409EB">
        <w:rPr>
          <w:rFonts w:cs="Times New Roman"/>
          <w:color w:val="1A1A1A"/>
        </w:rPr>
        <w:t>exercise</w:t>
      </w:r>
      <w:r w:rsidR="00983B4A" w:rsidRPr="005409EB">
        <w:rPr>
          <w:rFonts w:cs="Times New Roman"/>
          <w:color w:val="1A1A1A"/>
        </w:rPr>
        <w:t xml:space="preserve">, since the failure to address underlying structural causes associated with large scale human rights violations is </w:t>
      </w:r>
      <w:r w:rsidR="005A5F70" w:rsidRPr="005409EB">
        <w:rPr>
          <w:rFonts w:cs="Times New Roman"/>
          <w:color w:val="1A1A1A"/>
        </w:rPr>
        <w:t>a clear weakness of</w:t>
      </w:r>
      <w:r w:rsidR="00DB420E" w:rsidRPr="005409EB">
        <w:rPr>
          <w:rFonts w:cs="Times New Roman"/>
          <w:color w:val="1A1A1A"/>
        </w:rPr>
        <w:t xml:space="preserve"> </w:t>
      </w:r>
      <w:r w:rsidR="004F39A8" w:rsidRPr="005409EB">
        <w:rPr>
          <w:rFonts w:cs="Times New Roman"/>
          <w:color w:val="1A1A1A"/>
        </w:rPr>
        <w:t xml:space="preserve">the </w:t>
      </w:r>
      <w:proofErr w:type="spellStart"/>
      <w:r w:rsidR="00DB420E" w:rsidRPr="005409EB">
        <w:rPr>
          <w:rFonts w:cs="Times New Roman"/>
          <w:color w:val="1A1A1A"/>
        </w:rPr>
        <w:t>RtP</w:t>
      </w:r>
      <w:proofErr w:type="spellEnd"/>
      <w:r w:rsidR="004F39A8" w:rsidRPr="005409EB">
        <w:rPr>
          <w:rFonts w:cs="Times New Roman"/>
          <w:color w:val="1A1A1A"/>
        </w:rPr>
        <w:t>,</w:t>
      </w:r>
      <w:r w:rsidR="00DB420E" w:rsidRPr="005409EB">
        <w:rPr>
          <w:rFonts w:cs="Times New Roman"/>
          <w:color w:val="1A1A1A"/>
        </w:rPr>
        <w:t xml:space="preserve"> </w:t>
      </w:r>
      <w:r w:rsidR="00AB3B2D" w:rsidRPr="005409EB">
        <w:rPr>
          <w:rFonts w:cs="Times New Roman"/>
          <w:color w:val="1A1A1A"/>
        </w:rPr>
        <w:t xml:space="preserve">which </w:t>
      </w:r>
      <w:r w:rsidR="00590B23" w:rsidRPr="005409EB">
        <w:rPr>
          <w:rFonts w:cs="Times New Roman"/>
          <w:color w:val="1A1A1A"/>
        </w:rPr>
        <w:t>has left it</w:t>
      </w:r>
      <w:r w:rsidR="00DB420E" w:rsidRPr="005409EB">
        <w:rPr>
          <w:rFonts w:cs="Times New Roman"/>
          <w:color w:val="1A1A1A"/>
        </w:rPr>
        <w:t xml:space="preserve"> impoverish</w:t>
      </w:r>
      <w:r w:rsidR="00CA7643" w:rsidRPr="005409EB">
        <w:rPr>
          <w:rFonts w:cs="Times New Roman"/>
          <w:color w:val="1A1A1A"/>
        </w:rPr>
        <w:t>ed as both a normative and practical</w:t>
      </w:r>
      <w:r w:rsidR="00DB420E" w:rsidRPr="005409EB">
        <w:rPr>
          <w:rFonts w:cs="Times New Roman"/>
          <w:color w:val="1A1A1A"/>
        </w:rPr>
        <w:t xml:space="preserve"> </w:t>
      </w:r>
      <w:r w:rsidR="004F39A8" w:rsidRPr="005409EB">
        <w:rPr>
          <w:rFonts w:cs="Times New Roman"/>
          <w:color w:val="1A1A1A"/>
        </w:rPr>
        <w:t xml:space="preserve">global constitutional </w:t>
      </w:r>
      <w:r w:rsidR="00CA7643" w:rsidRPr="005409EB">
        <w:rPr>
          <w:rFonts w:cs="Times New Roman"/>
          <w:color w:val="1A1A1A"/>
        </w:rPr>
        <w:t>device.</w:t>
      </w:r>
    </w:p>
    <w:p w14:paraId="4CBD1075" w14:textId="77777777" w:rsidR="00DA0B08" w:rsidRPr="005409EB" w:rsidRDefault="00DA0B08" w:rsidP="005409EB">
      <w:pPr>
        <w:jc w:val="both"/>
        <w:rPr>
          <w:rFonts w:cs="Times New Roman"/>
          <w:color w:val="1A1A1A"/>
        </w:rPr>
      </w:pPr>
    </w:p>
    <w:p w14:paraId="03F9D81F" w14:textId="21D9A86E" w:rsidR="00F213C5" w:rsidRPr="005409EB" w:rsidRDefault="00E8149F" w:rsidP="005409EB">
      <w:pPr>
        <w:jc w:val="both"/>
        <w:rPr>
          <w:rFonts w:cs="Times New Roman"/>
          <w:b/>
          <w:color w:val="1A1A1A"/>
        </w:rPr>
      </w:pPr>
      <w:r w:rsidRPr="005409EB">
        <w:rPr>
          <w:rFonts w:cs="Times New Roman"/>
          <w:b/>
          <w:color w:val="1A1A1A"/>
        </w:rPr>
        <w:t>II. Blurring the</w:t>
      </w:r>
      <w:r w:rsidR="00C258F1" w:rsidRPr="005409EB">
        <w:rPr>
          <w:rFonts w:cs="Times New Roman"/>
          <w:b/>
          <w:color w:val="1A1A1A"/>
        </w:rPr>
        <w:t xml:space="preserve"> Distinction Between </w:t>
      </w:r>
      <w:r w:rsidR="00447CE1" w:rsidRPr="005409EB">
        <w:rPr>
          <w:rFonts w:cs="Times New Roman"/>
          <w:b/>
          <w:color w:val="1A1A1A"/>
        </w:rPr>
        <w:t>Cosmopolitan Criminal Justice and Distributive Justice</w:t>
      </w:r>
    </w:p>
    <w:p w14:paraId="22E4C3C7" w14:textId="77777777" w:rsidR="00F213C5" w:rsidRPr="005409EB" w:rsidRDefault="00F213C5" w:rsidP="005409EB">
      <w:pPr>
        <w:jc w:val="both"/>
        <w:rPr>
          <w:rFonts w:cs="Times New Roman"/>
          <w:color w:val="1A1A1A"/>
        </w:rPr>
      </w:pPr>
    </w:p>
    <w:p w14:paraId="126A769E" w14:textId="3E29119A" w:rsidR="00BB739A" w:rsidRPr="005409EB" w:rsidRDefault="009B3849" w:rsidP="005409EB">
      <w:pPr>
        <w:jc w:val="both"/>
        <w:rPr>
          <w:rFonts w:cs="Times New Roman"/>
          <w:color w:val="1A1A1A"/>
        </w:rPr>
      </w:pPr>
      <w:r w:rsidRPr="005409EB">
        <w:rPr>
          <w:rFonts w:cs="Times New Roman"/>
          <w:color w:val="1A1A1A"/>
        </w:rPr>
        <w:t>There are three</w:t>
      </w:r>
      <w:r w:rsidR="002B6008" w:rsidRPr="005409EB">
        <w:rPr>
          <w:rFonts w:cs="Times New Roman"/>
          <w:color w:val="1A1A1A"/>
        </w:rPr>
        <w:t xml:space="preserve"> key intersections w</w:t>
      </w:r>
      <w:r w:rsidR="008A4748" w:rsidRPr="005409EB">
        <w:rPr>
          <w:rFonts w:cs="Times New Roman"/>
          <w:color w:val="1A1A1A"/>
        </w:rPr>
        <w:t>h</w:t>
      </w:r>
      <w:r w:rsidR="002B6008" w:rsidRPr="005409EB">
        <w:rPr>
          <w:rFonts w:cs="Times New Roman"/>
          <w:color w:val="1A1A1A"/>
        </w:rPr>
        <w:t xml:space="preserve">ere what we are calling </w:t>
      </w:r>
      <w:r w:rsidR="002B6008" w:rsidRPr="005409EB">
        <w:rPr>
          <w:rFonts w:cs="Times New Roman"/>
          <w:i/>
          <w:color w:val="1A1A1A"/>
        </w:rPr>
        <w:t>Jus ante Bellum</w:t>
      </w:r>
      <w:r w:rsidR="002B6008" w:rsidRPr="005409EB">
        <w:rPr>
          <w:rFonts w:cs="Times New Roman"/>
          <w:color w:val="1A1A1A"/>
        </w:rPr>
        <w:t xml:space="preserve"> </w:t>
      </w:r>
      <w:r w:rsidR="00F66C4F" w:rsidRPr="005409EB">
        <w:rPr>
          <w:rFonts w:cs="Times New Roman"/>
          <w:color w:val="1A1A1A"/>
        </w:rPr>
        <w:t>overlaps</w:t>
      </w:r>
      <w:r w:rsidR="002B6008" w:rsidRPr="005409EB">
        <w:rPr>
          <w:rFonts w:cs="Times New Roman"/>
          <w:color w:val="1A1A1A"/>
        </w:rPr>
        <w:t xml:space="preserve"> with contemporary cosmopolitan discussions about humanitarian military intervention. However, before presenting these potential links, it is important to be clear about what we mean by </w:t>
      </w:r>
      <w:r w:rsidR="002B6008" w:rsidRPr="005409EB">
        <w:rPr>
          <w:rFonts w:cs="Times New Roman"/>
          <w:i/>
          <w:color w:val="1A1A1A"/>
        </w:rPr>
        <w:t>Jus ante Bellum</w:t>
      </w:r>
      <w:r w:rsidR="002B6008" w:rsidRPr="005409EB">
        <w:rPr>
          <w:rFonts w:cs="Times New Roman"/>
          <w:color w:val="1A1A1A"/>
        </w:rPr>
        <w:t xml:space="preserve">. As is typical in just war theory, Latin terms are often used to demark the various stages of war and the ‘just’ principles that must be satisfied </w:t>
      </w:r>
      <w:r w:rsidR="008A4748" w:rsidRPr="005409EB">
        <w:rPr>
          <w:rFonts w:cs="Times New Roman"/>
          <w:color w:val="1A1A1A"/>
        </w:rPr>
        <w:t xml:space="preserve">before </w:t>
      </w:r>
      <w:r w:rsidR="002B6008" w:rsidRPr="005409EB">
        <w:rPr>
          <w:rFonts w:cs="Times New Roman"/>
          <w:color w:val="1A1A1A"/>
        </w:rPr>
        <w:t>resorting to war (</w:t>
      </w:r>
      <w:r w:rsidR="002B6008" w:rsidRPr="005409EB">
        <w:rPr>
          <w:rFonts w:cs="Times New Roman"/>
          <w:i/>
          <w:color w:val="1A1A1A"/>
        </w:rPr>
        <w:t>Jus ad Bellum</w:t>
      </w:r>
      <w:r w:rsidR="002B6008" w:rsidRPr="005409EB">
        <w:rPr>
          <w:rFonts w:cs="Times New Roman"/>
          <w:color w:val="1A1A1A"/>
        </w:rPr>
        <w:t xml:space="preserve"> – the right to war), when conducting war (</w:t>
      </w:r>
      <w:r w:rsidR="002B6008" w:rsidRPr="005409EB">
        <w:rPr>
          <w:rFonts w:cs="Times New Roman"/>
          <w:i/>
          <w:color w:val="1A1A1A"/>
        </w:rPr>
        <w:t>Jus in Bello</w:t>
      </w:r>
      <w:r w:rsidR="002B6008" w:rsidRPr="005409EB">
        <w:rPr>
          <w:rFonts w:cs="Times New Roman"/>
          <w:color w:val="1A1A1A"/>
        </w:rPr>
        <w:t xml:space="preserve"> – right in war), and after the war (</w:t>
      </w:r>
      <w:r w:rsidR="002B6008" w:rsidRPr="005409EB">
        <w:rPr>
          <w:rFonts w:cs="Times New Roman"/>
          <w:i/>
          <w:color w:val="1A1A1A"/>
        </w:rPr>
        <w:t>Jus post Bellum</w:t>
      </w:r>
      <w:r w:rsidR="002B6008" w:rsidRPr="005409EB">
        <w:rPr>
          <w:rFonts w:cs="Times New Roman"/>
          <w:color w:val="1A1A1A"/>
        </w:rPr>
        <w:t xml:space="preserve"> – right after war). In our use of </w:t>
      </w:r>
      <w:r w:rsidR="002B6008" w:rsidRPr="005409EB">
        <w:rPr>
          <w:rFonts w:cs="Times New Roman"/>
          <w:i/>
          <w:color w:val="1A1A1A"/>
        </w:rPr>
        <w:t>Jus ante Bellum</w:t>
      </w:r>
      <w:r w:rsidR="002B6008" w:rsidRPr="005409EB">
        <w:rPr>
          <w:rFonts w:cs="Times New Roman"/>
          <w:color w:val="1A1A1A"/>
        </w:rPr>
        <w:t xml:space="preserve"> (right before war) we are sugge</w:t>
      </w:r>
      <w:r w:rsidRPr="005409EB">
        <w:rPr>
          <w:rFonts w:cs="Times New Roman"/>
          <w:color w:val="1A1A1A"/>
        </w:rPr>
        <w:t>sting</w:t>
      </w:r>
      <w:r w:rsidR="008A4748" w:rsidRPr="005409EB">
        <w:rPr>
          <w:rFonts w:cs="Times New Roman"/>
          <w:color w:val="1A1A1A"/>
        </w:rPr>
        <w:t xml:space="preserve"> </w:t>
      </w:r>
      <w:r w:rsidR="00F03295" w:rsidRPr="005409EB">
        <w:rPr>
          <w:rFonts w:cs="Times New Roman"/>
          <w:color w:val="1A1A1A"/>
        </w:rPr>
        <w:t xml:space="preserve">two denotations. </w:t>
      </w:r>
    </w:p>
    <w:p w14:paraId="7922C8F9" w14:textId="77777777" w:rsidR="00BB739A" w:rsidRPr="005409EB" w:rsidRDefault="00BB739A" w:rsidP="005409EB">
      <w:pPr>
        <w:jc w:val="both"/>
        <w:rPr>
          <w:rFonts w:cs="Times New Roman"/>
          <w:color w:val="1A1A1A"/>
        </w:rPr>
      </w:pPr>
    </w:p>
    <w:p w14:paraId="4684DFA2" w14:textId="4582D0A3" w:rsidR="00BB739A" w:rsidRPr="005409EB" w:rsidRDefault="00F03295" w:rsidP="005409EB">
      <w:pPr>
        <w:jc w:val="both"/>
        <w:rPr>
          <w:rFonts w:cs="Times New Roman"/>
          <w:color w:val="1A1A1A"/>
        </w:rPr>
      </w:pPr>
      <w:r w:rsidRPr="005409EB">
        <w:rPr>
          <w:rFonts w:cs="Times New Roman"/>
          <w:color w:val="1A1A1A"/>
        </w:rPr>
        <w:t>The first, in line with Kant, is to understand the wo</w:t>
      </w:r>
      <w:r w:rsidR="00F81DB5" w:rsidRPr="005409EB">
        <w:rPr>
          <w:rFonts w:cs="Times New Roman"/>
          <w:color w:val="1A1A1A"/>
        </w:rPr>
        <w:t>rd right as having two</w:t>
      </w:r>
      <w:r w:rsidRPr="005409EB">
        <w:rPr>
          <w:rFonts w:cs="Times New Roman"/>
          <w:color w:val="1A1A1A"/>
        </w:rPr>
        <w:t xml:space="preserve"> </w:t>
      </w:r>
      <w:r w:rsidR="00F66C4F" w:rsidRPr="005409EB">
        <w:rPr>
          <w:rFonts w:cs="Times New Roman"/>
          <w:color w:val="1A1A1A"/>
        </w:rPr>
        <w:t xml:space="preserve">corresponding </w:t>
      </w:r>
      <w:r w:rsidRPr="005409EB">
        <w:rPr>
          <w:rFonts w:cs="Times New Roman"/>
          <w:color w:val="1A1A1A"/>
        </w:rPr>
        <w:t>mean</w:t>
      </w:r>
      <w:r w:rsidR="00FA4F77" w:rsidRPr="005409EB">
        <w:rPr>
          <w:rFonts w:cs="Times New Roman"/>
          <w:color w:val="1A1A1A"/>
        </w:rPr>
        <w:t>ings. O</w:t>
      </w:r>
      <w:r w:rsidR="00BB739A" w:rsidRPr="005409EB">
        <w:rPr>
          <w:rFonts w:cs="Times New Roman"/>
          <w:color w:val="1A1A1A"/>
        </w:rPr>
        <w:t>ne that refers to</w:t>
      </w:r>
      <w:r w:rsidRPr="005409EB">
        <w:rPr>
          <w:rFonts w:cs="Times New Roman"/>
          <w:color w:val="1A1A1A"/>
        </w:rPr>
        <w:t xml:space="preserve"> </w:t>
      </w:r>
      <w:r w:rsidR="00F81DB5" w:rsidRPr="005409EB">
        <w:rPr>
          <w:rFonts w:cs="Times New Roman"/>
          <w:color w:val="1A1A1A"/>
        </w:rPr>
        <w:t>having an entitlement</w:t>
      </w:r>
      <w:r w:rsidRPr="005409EB">
        <w:rPr>
          <w:rFonts w:cs="Times New Roman"/>
          <w:color w:val="1A1A1A"/>
        </w:rPr>
        <w:t xml:space="preserve"> to act in the defense of others (or what</w:t>
      </w:r>
      <w:r w:rsidR="00F66C4F" w:rsidRPr="005409EB">
        <w:rPr>
          <w:rFonts w:cs="Times New Roman"/>
          <w:color w:val="1A1A1A"/>
        </w:rPr>
        <w:t xml:space="preserve"> Fabre calls </w:t>
      </w:r>
      <w:proofErr w:type="spellStart"/>
      <w:r w:rsidR="00F66C4F" w:rsidRPr="005409EB">
        <w:rPr>
          <w:rFonts w:cs="Times New Roman"/>
          <w:color w:val="1A1A1A"/>
        </w:rPr>
        <w:t>Hohfeldian</w:t>
      </w:r>
      <w:proofErr w:type="spellEnd"/>
      <w:r w:rsidR="00F66C4F" w:rsidRPr="005409EB">
        <w:rPr>
          <w:rFonts w:cs="Times New Roman"/>
          <w:color w:val="1A1A1A"/>
        </w:rPr>
        <w:t xml:space="preserve"> transfer</w:t>
      </w:r>
      <w:r w:rsidRPr="005409EB">
        <w:rPr>
          <w:rFonts w:cs="Times New Roman"/>
          <w:color w:val="1A1A1A"/>
        </w:rPr>
        <w:t xml:space="preserve"> of rights) and another </w:t>
      </w:r>
      <w:r w:rsidR="00BB739A" w:rsidRPr="005409EB">
        <w:rPr>
          <w:rFonts w:cs="Times New Roman"/>
          <w:color w:val="1A1A1A"/>
        </w:rPr>
        <w:t xml:space="preserve">that refers to </w:t>
      </w:r>
      <w:r w:rsidR="00F81DB5" w:rsidRPr="005409EB">
        <w:rPr>
          <w:rFonts w:cs="Times New Roman"/>
          <w:color w:val="1A1A1A"/>
        </w:rPr>
        <w:t>the underlying</w:t>
      </w:r>
      <w:r w:rsidR="00BB739A" w:rsidRPr="005409EB">
        <w:rPr>
          <w:rFonts w:cs="Times New Roman"/>
          <w:color w:val="1A1A1A"/>
        </w:rPr>
        <w:t xml:space="preserve"> conditions of </w:t>
      </w:r>
      <w:r w:rsidR="00BB739A" w:rsidRPr="005409EB">
        <w:rPr>
          <w:rFonts w:cs="Times New Roman"/>
          <w:i/>
          <w:color w:val="1A1A1A"/>
        </w:rPr>
        <w:t>public right</w:t>
      </w:r>
      <w:r w:rsidR="00BB739A" w:rsidRPr="005409EB">
        <w:rPr>
          <w:rFonts w:cs="Times New Roman"/>
          <w:color w:val="1A1A1A"/>
        </w:rPr>
        <w:t xml:space="preserve"> </w:t>
      </w:r>
      <w:r w:rsidR="00F81DB5" w:rsidRPr="005409EB">
        <w:rPr>
          <w:rFonts w:cs="Times New Roman"/>
          <w:color w:val="1A1A1A"/>
        </w:rPr>
        <w:t>that must exist</w:t>
      </w:r>
      <w:r w:rsidR="00F66C4F" w:rsidRPr="005409EB">
        <w:rPr>
          <w:rFonts w:cs="Times New Roman"/>
          <w:color w:val="1A1A1A"/>
        </w:rPr>
        <w:t xml:space="preserve"> in order to fulfill</w:t>
      </w:r>
      <w:r w:rsidR="00F81DB5" w:rsidRPr="005409EB">
        <w:rPr>
          <w:rFonts w:cs="Times New Roman"/>
          <w:color w:val="1A1A1A"/>
        </w:rPr>
        <w:t xml:space="preserve"> </w:t>
      </w:r>
      <w:r w:rsidR="00F81DB5" w:rsidRPr="005409EB">
        <w:rPr>
          <w:rFonts w:cs="Times New Roman"/>
          <w:i/>
          <w:color w:val="1A1A1A"/>
        </w:rPr>
        <w:t>perfect rights</w:t>
      </w:r>
      <w:r w:rsidR="00F81DB5" w:rsidRPr="005409EB">
        <w:rPr>
          <w:rFonts w:cs="Times New Roman"/>
          <w:color w:val="1A1A1A"/>
        </w:rPr>
        <w:t xml:space="preserve"> and/</w:t>
      </w:r>
      <w:r w:rsidR="00BB739A" w:rsidRPr="005409EB">
        <w:rPr>
          <w:rFonts w:cs="Times New Roman"/>
          <w:color w:val="1A1A1A"/>
        </w:rPr>
        <w:t xml:space="preserve">or the conditions of </w:t>
      </w:r>
      <w:r w:rsidR="00BB739A" w:rsidRPr="005409EB">
        <w:rPr>
          <w:rFonts w:cs="Times New Roman"/>
          <w:i/>
          <w:color w:val="1A1A1A"/>
        </w:rPr>
        <w:t>publicity</w:t>
      </w:r>
      <w:r w:rsidR="00BB739A" w:rsidRPr="005409EB">
        <w:rPr>
          <w:rFonts w:cs="Times New Roman"/>
          <w:color w:val="1A1A1A"/>
        </w:rPr>
        <w:t xml:space="preserve"> necessary to move </w:t>
      </w:r>
      <w:r w:rsidR="00F81DB5" w:rsidRPr="005409EB">
        <w:rPr>
          <w:rFonts w:cs="Times New Roman"/>
          <w:i/>
          <w:color w:val="1A1A1A"/>
        </w:rPr>
        <w:t>imperfect rights</w:t>
      </w:r>
      <w:r w:rsidR="00F81DB5" w:rsidRPr="005409EB">
        <w:rPr>
          <w:rFonts w:cs="Times New Roman"/>
          <w:color w:val="1A1A1A"/>
        </w:rPr>
        <w:t xml:space="preserve"> to </w:t>
      </w:r>
      <w:r w:rsidR="00F81DB5" w:rsidRPr="005409EB">
        <w:rPr>
          <w:rFonts w:cs="Times New Roman"/>
          <w:i/>
          <w:color w:val="1A1A1A"/>
        </w:rPr>
        <w:t>perfect rights</w:t>
      </w:r>
      <w:r w:rsidR="00F81DB5" w:rsidRPr="005409EB">
        <w:rPr>
          <w:rFonts w:cs="Times New Roman"/>
          <w:color w:val="1A1A1A"/>
        </w:rPr>
        <w:t xml:space="preserve">. In this last case, we are arguing that having the entitlement </w:t>
      </w:r>
      <w:r w:rsidR="00F66C4F" w:rsidRPr="005409EB">
        <w:rPr>
          <w:rFonts w:cs="Times New Roman"/>
          <w:color w:val="1A1A1A"/>
        </w:rPr>
        <w:t xml:space="preserve">to act in defense of others must publically correspond to </w:t>
      </w:r>
      <w:r w:rsidR="00FA4F77" w:rsidRPr="005409EB">
        <w:rPr>
          <w:rFonts w:cs="Times New Roman"/>
          <w:color w:val="1A1A1A"/>
        </w:rPr>
        <w:t xml:space="preserve">duties to </w:t>
      </w:r>
      <w:r w:rsidR="00F66C4F" w:rsidRPr="005409EB">
        <w:rPr>
          <w:rFonts w:cs="Times New Roman"/>
          <w:color w:val="1A1A1A"/>
        </w:rPr>
        <w:t>other conditions necessary for a condition of public</w:t>
      </w:r>
      <w:r w:rsidR="00FA4F77" w:rsidRPr="005409EB">
        <w:rPr>
          <w:rFonts w:cs="Times New Roman"/>
          <w:color w:val="1A1A1A"/>
        </w:rPr>
        <w:t xml:space="preserve"> right, in this case, a</w:t>
      </w:r>
      <w:r w:rsidR="00F66C4F" w:rsidRPr="005409EB">
        <w:rPr>
          <w:rFonts w:cs="Times New Roman"/>
          <w:color w:val="1A1A1A"/>
        </w:rPr>
        <w:t xml:space="preserve"> robust commitment to distributive principles that seek to eliminate gross inequalities that </w:t>
      </w:r>
      <w:r w:rsidR="00FA4F77" w:rsidRPr="005409EB">
        <w:rPr>
          <w:rFonts w:cs="Times New Roman"/>
          <w:color w:val="1A1A1A"/>
        </w:rPr>
        <w:t>both foreseeably</w:t>
      </w:r>
      <w:r w:rsidR="00F66C4F" w:rsidRPr="005409EB">
        <w:rPr>
          <w:rFonts w:cs="Times New Roman"/>
          <w:color w:val="1A1A1A"/>
        </w:rPr>
        <w:t xml:space="preserve"> lead to large-scale humanitarian crisis.</w:t>
      </w:r>
    </w:p>
    <w:p w14:paraId="5202A2A1" w14:textId="77777777" w:rsidR="00BB739A" w:rsidRPr="005409EB" w:rsidRDefault="00BB739A" w:rsidP="005409EB">
      <w:pPr>
        <w:jc w:val="both"/>
        <w:rPr>
          <w:rFonts w:cs="Times New Roman"/>
          <w:color w:val="1A1A1A"/>
        </w:rPr>
      </w:pPr>
    </w:p>
    <w:p w14:paraId="1B48838B" w14:textId="794F670F" w:rsidR="00667800" w:rsidRPr="005409EB" w:rsidRDefault="00BB739A" w:rsidP="005409EB">
      <w:pPr>
        <w:jc w:val="both"/>
        <w:rPr>
          <w:rFonts w:cs="Times New Roman"/>
          <w:color w:val="1A1A1A"/>
        </w:rPr>
      </w:pPr>
      <w:r w:rsidRPr="005409EB">
        <w:rPr>
          <w:rFonts w:cs="Times New Roman"/>
          <w:color w:val="1A1A1A"/>
        </w:rPr>
        <w:t xml:space="preserve">The second denotation </w:t>
      </w:r>
      <w:r w:rsidR="00FA5583" w:rsidRPr="005409EB">
        <w:rPr>
          <w:rFonts w:cs="Times New Roman"/>
          <w:color w:val="1A1A1A"/>
        </w:rPr>
        <w:t xml:space="preserve">relates </w:t>
      </w:r>
      <w:r w:rsidR="00FA4F77" w:rsidRPr="005409EB">
        <w:rPr>
          <w:rFonts w:cs="Times New Roman"/>
          <w:color w:val="1A1A1A"/>
        </w:rPr>
        <w:t>directly to the use of force that</w:t>
      </w:r>
      <w:r w:rsidR="00FA5583" w:rsidRPr="005409EB">
        <w:rPr>
          <w:rFonts w:cs="Times New Roman"/>
          <w:color w:val="1A1A1A"/>
        </w:rPr>
        <w:t xml:space="preserve"> follows from the first </w:t>
      </w:r>
      <w:r w:rsidR="00CD1E5B" w:rsidRPr="005409EB">
        <w:rPr>
          <w:rFonts w:cs="Times New Roman"/>
          <w:color w:val="1A1A1A"/>
        </w:rPr>
        <w:t xml:space="preserve">understanding </w:t>
      </w:r>
      <w:r w:rsidR="00FA5583" w:rsidRPr="005409EB">
        <w:rPr>
          <w:rFonts w:cs="Times New Roman"/>
          <w:color w:val="1A1A1A"/>
        </w:rPr>
        <w:t>outlined a</w:t>
      </w:r>
      <w:r w:rsidR="00CD1E5B" w:rsidRPr="005409EB">
        <w:rPr>
          <w:rFonts w:cs="Times New Roman"/>
          <w:color w:val="1A1A1A"/>
        </w:rPr>
        <w:t>bove. This suggests</w:t>
      </w:r>
      <w:r w:rsidRPr="005409EB">
        <w:rPr>
          <w:rFonts w:cs="Times New Roman"/>
          <w:color w:val="1A1A1A"/>
        </w:rPr>
        <w:t xml:space="preserve"> </w:t>
      </w:r>
      <w:r w:rsidR="008A4748" w:rsidRPr="005409EB">
        <w:rPr>
          <w:rFonts w:cs="Times New Roman"/>
          <w:color w:val="1A1A1A"/>
        </w:rPr>
        <w:t>that if cosmopolitans are correct</w:t>
      </w:r>
      <w:r w:rsidR="002B6008" w:rsidRPr="005409EB">
        <w:rPr>
          <w:rFonts w:cs="Times New Roman"/>
          <w:color w:val="1A1A1A"/>
        </w:rPr>
        <w:t xml:space="preserve"> to claim that there </w:t>
      </w:r>
      <w:r w:rsidR="008A4748" w:rsidRPr="005409EB">
        <w:rPr>
          <w:rFonts w:cs="Times New Roman"/>
          <w:color w:val="1A1A1A"/>
        </w:rPr>
        <w:t xml:space="preserve">is a strong duty to kill in order to save victims </w:t>
      </w:r>
      <w:r w:rsidR="00667800" w:rsidRPr="005409EB">
        <w:rPr>
          <w:rFonts w:cs="Times New Roman"/>
          <w:color w:val="1A1A1A"/>
        </w:rPr>
        <w:t>of direc</w:t>
      </w:r>
      <w:r w:rsidR="00CD1E5B" w:rsidRPr="005409EB">
        <w:rPr>
          <w:rFonts w:cs="Times New Roman"/>
          <w:color w:val="1A1A1A"/>
        </w:rPr>
        <w:t>t violence</w:t>
      </w:r>
      <w:r w:rsidR="00FA5583" w:rsidRPr="005409EB">
        <w:rPr>
          <w:rFonts w:cs="Times New Roman"/>
          <w:color w:val="1A1A1A"/>
        </w:rPr>
        <w:t xml:space="preserve"> then</w:t>
      </w:r>
      <w:r w:rsidR="00667800" w:rsidRPr="005409EB">
        <w:rPr>
          <w:rFonts w:cs="Times New Roman"/>
          <w:color w:val="1A1A1A"/>
        </w:rPr>
        <w:t xml:space="preserve"> </w:t>
      </w:r>
      <w:r w:rsidR="008A4748" w:rsidRPr="005409EB">
        <w:rPr>
          <w:rFonts w:cs="Times New Roman"/>
          <w:color w:val="1A1A1A"/>
        </w:rPr>
        <w:t>there must also be a strong duty to prevent conflict from happening in the first place and that the fulfillment of this duty will require additional</w:t>
      </w:r>
      <w:r w:rsidR="00667800" w:rsidRPr="005409EB">
        <w:rPr>
          <w:rFonts w:cs="Times New Roman"/>
          <w:color w:val="1A1A1A"/>
        </w:rPr>
        <w:t>ly robust</w:t>
      </w:r>
      <w:r w:rsidR="008A4748" w:rsidRPr="005409EB">
        <w:rPr>
          <w:rFonts w:cs="Times New Roman"/>
          <w:color w:val="1A1A1A"/>
        </w:rPr>
        <w:t xml:space="preserve"> commitments to global distributive justice.  The logic underpinning this suggests that if ‘he</w:t>
      </w:r>
      <w:r w:rsidR="00667800" w:rsidRPr="005409EB">
        <w:rPr>
          <w:rFonts w:cs="Times New Roman"/>
          <w:color w:val="1A1A1A"/>
        </w:rPr>
        <w:t>lping under a cosmopolitan view</w:t>
      </w:r>
      <w:r w:rsidR="008A4748" w:rsidRPr="005409EB">
        <w:rPr>
          <w:rFonts w:cs="Times New Roman"/>
          <w:color w:val="1A1A1A"/>
        </w:rPr>
        <w:t xml:space="preserve"> means providing the people affected with the means to exercise their own moral and </w:t>
      </w:r>
      <w:r w:rsidR="008A4748" w:rsidRPr="005409EB">
        <w:rPr>
          <w:rFonts w:cs="Times New Roman"/>
          <w:color w:val="1A1A1A"/>
        </w:rPr>
        <w:lastRenderedPageBreak/>
        <w:t>social agency,’</w:t>
      </w:r>
      <w:r w:rsidR="00667800" w:rsidRPr="005409EB">
        <w:rPr>
          <w:rStyle w:val="FootnoteReference"/>
          <w:rFonts w:cs="Times New Roman"/>
          <w:color w:val="1A1A1A"/>
        </w:rPr>
        <w:footnoteReference w:id="15"/>
      </w:r>
      <w:r w:rsidR="008A4748" w:rsidRPr="005409EB">
        <w:rPr>
          <w:rFonts w:cs="Times New Roman"/>
          <w:color w:val="1A1A1A"/>
        </w:rPr>
        <w:t xml:space="preserve"> then this principle of assistance should surely </w:t>
      </w:r>
      <w:r w:rsidR="00667800" w:rsidRPr="005409EB">
        <w:rPr>
          <w:rFonts w:cs="Times New Roman"/>
          <w:color w:val="1A1A1A"/>
        </w:rPr>
        <w:t xml:space="preserve">also </w:t>
      </w:r>
      <w:r w:rsidR="008A4748" w:rsidRPr="005409EB">
        <w:rPr>
          <w:rFonts w:cs="Times New Roman"/>
          <w:color w:val="1A1A1A"/>
        </w:rPr>
        <w:t xml:space="preserve">hold in relation to structural causes that make humanitarian military intervention necessary in the first place. </w:t>
      </w:r>
      <w:r w:rsidR="00667800" w:rsidRPr="005409EB">
        <w:rPr>
          <w:rFonts w:cs="Times New Roman"/>
          <w:color w:val="1A1A1A"/>
        </w:rPr>
        <w:t>As Newman reflects, if human security and dignity is the ultimate goal of intervention, then this ‘suggests a duty to eradicate the conditions that create insecurity. Since so many of these emanate from extreme poverty… it follows that poverty reduction is also an international duty.’</w:t>
      </w:r>
      <w:r w:rsidR="00667800" w:rsidRPr="005409EB">
        <w:rPr>
          <w:rStyle w:val="FootnoteReference"/>
          <w:rFonts w:cs="Times New Roman"/>
          <w:color w:val="1A1A1A"/>
        </w:rPr>
        <w:footnoteReference w:id="16"/>
      </w:r>
      <w:r w:rsidR="008A4748" w:rsidRPr="005409EB">
        <w:rPr>
          <w:rFonts w:cs="Times New Roman"/>
          <w:color w:val="1A1A1A"/>
        </w:rPr>
        <w:t xml:space="preserve"> </w:t>
      </w:r>
      <w:r w:rsidR="00667800" w:rsidRPr="005409EB">
        <w:rPr>
          <w:rFonts w:cs="Times New Roman"/>
          <w:color w:val="1A1A1A"/>
        </w:rPr>
        <w:t xml:space="preserve">In this regard, </w:t>
      </w:r>
      <w:r w:rsidR="00667800" w:rsidRPr="005409EB">
        <w:rPr>
          <w:rFonts w:cs="Times New Roman"/>
          <w:i/>
          <w:color w:val="1A1A1A"/>
        </w:rPr>
        <w:t>Jus ante Bellum</w:t>
      </w:r>
      <w:r w:rsidR="00667800" w:rsidRPr="005409EB">
        <w:rPr>
          <w:rFonts w:cs="Times New Roman"/>
          <w:color w:val="1A1A1A"/>
        </w:rPr>
        <w:t xml:space="preserve"> proposes that if we have duties to kill in order to save distant strangers from violence, then we also have duties to alleviate the suffering of distant strangers from structura</w:t>
      </w:r>
      <w:r w:rsidR="00CD1E5B" w:rsidRPr="005409EB">
        <w:rPr>
          <w:rFonts w:cs="Times New Roman"/>
          <w:color w:val="1A1A1A"/>
        </w:rPr>
        <w:t>l violence that has a significant probability to</w:t>
      </w:r>
      <w:r w:rsidR="00667800" w:rsidRPr="005409EB">
        <w:rPr>
          <w:rFonts w:cs="Times New Roman"/>
          <w:color w:val="1A1A1A"/>
        </w:rPr>
        <w:t xml:space="preserve"> lead to large-scale crisis and conflict.</w:t>
      </w:r>
      <w:r w:rsidR="00FA5583" w:rsidRPr="005409EB">
        <w:rPr>
          <w:rFonts w:cs="Times New Roman"/>
          <w:color w:val="1A1A1A"/>
        </w:rPr>
        <w:t xml:space="preserve"> As a result, not only should cosmopolitans care about immediate crisis, but more importantly, cosmopolitans need to b</w:t>
      </w:r>
      <w:r w:rsidR="00FA4F77" w:rsidRPr="005409EB">
        <w:rPr>
          <w:rFonts w:cs="Times New Roman"/>
          <w:color w:val="1A1A1A"/>
        </w:rPr>
        <w:t xml:space="preserve">e more explicit about the </w:t>
      </w:r>
      <w:r w:rsidR="00FA5583" w:rsidRPr="005409EB">
        <w:rPr>
          <w:rFonts w:cs="Times New Roman"/>
          <w:color w:val="1A1A1A"/>
        </w:rPr>
        <w:t xml:space="preserve">role humanitarian intervention (both non-militarily and militarily, but especially militarily) plays within a broadened cosmopolitan vision </w:t>
      </w:r>
      <w:r w:rsidR="00FA4F77" w:rsidRPr="005409EB">
        <w:rPr>
          <w:rFonts w:cs="Times New Roman"/>
          <w:color w:val="1A1A1A"/>
        </w:rPr>
        <w:t xml:space="preserve">(and vice versa) </w:t>
      </w:r>
      <w:r w:rsidR="00FA5583" w:rsidRPr="005409EB">
        <w:rPr>
          <w:rFonts w:cs="Times New Roman"/>
          <w:color w:val="1A1A1A"/>
        </w:rPr>
        <w:t xml:space="preserve">- morally, institutionally, culturally and within </w:t>
      </w:r>
      <w:r w:rsidR="000B5DCB" w:rsidRPr="005409EB">
        <w:rPr>
          <w:rFonts w:cs="Times New Roman"/>
          <w:color w:val="1A1A1A"/>
        </w:rPr>
        <w:t xml:space="preserve">the </w:t>
      </w:r>
      <w:proofErr w:type="spellStart"/>
      <w:r w:rsidR="000B5DCB" w:rsidRPr="005409EB">
        <w:rPr>
          <w:rFonts w:cs="Times New Roman"/>
          <w:color w:val="1A1A1A"/>
        </w:rPr>
        <w:t>cosmopolitanization</w:t>
      </w:r>
      <w:proofErr w:type="spellEnd"/>
      <w:r w:rsidR="000B5DCB" w:rsidRPr="005409EB">
        <w:rPr>
          <w:rFonts w:cs="Times New Roman"/>
          <w:color w:val="1A1A1A"/>
        </w:rPr>
        <w:t xml:space="preserve"> of international law</w:t>
      </w:r>
      <w:r w:rsidR="00FA5583" w:rsidRPr="005409EB">
        <w:rPr>
          <w:rFonts w:cs="Times New Roman"/>
          <w:color w:val="1A1A1A"/>
        </w:rPr>
        <w:t xml:space="preserve">. </w:t>
      </w:r>
    </w:p>
    <w:p w14:paraId="2BC490C1" w14:textId="77777777" w:rsidR="00FA5583" w:rsidRPr="005409EB" w:rsidRDefault="00FA5583" w:rsidP="005409EB">
      <w:pPr>
        <w:jc w:val="both"/>
        <w:rPr>
          <w:rFonts w:cs="Times New Roman"/>
          <w:color w:val="1A1A1A"/>
        </w:rPr>
      </w:pPr>
    </w:p>
    <w:p w14:paraId="192E3FC2" w14:textId="76319B97" w:rsidR="00E8149F" w:rsidRPr="005409EB" w:rsidRDefault="00667800" w:rsidP="005409EB">
      <w:pPr>
        <w:jc w:val="both"/>
        <w:rPr>
          <w:rFonts w:cs="Times New Roman"/>
          <w:color w:val="1A1A1A"/>
        </w:rPr>
      </w:pPr>
      <w:r w:rsidRPr="005409EB">
        <w:rPr>
          <w:rFonts w:cs="Times New Roman"/>
          <w:color w:val="1A1A1A"/>
        </w:rPr>
        <w:t>One potential criticism of our</w:t>
      </w:r>
      <w:r w:rsidR="003E517B" w:rsidRPr="005409EB">
        <w:rPr>
          <w:rFonts w:cs="Times New Roman"/>
          <w:color w:val="1A1A1A"/>
        </w:rPr>
        <w:t xml:space="preserve"> focus on</w:t>
      </w:r>
      <w:r w:rsidRPr="005409EB">
        <w:rPr>
          <w:rFonts w:cs="Times New Roman"/>
          <w:color w:val="1A1A1A"/>
        </w:rPr>
        <w:t xml:space="preserve"> </w:t>
      </w:r>
      <w:r w:rsidRPr="005409EB">
        <w:rPr>
          <w:rFonts w:cs="Times New Roman"/>
          <w:i/>
          <w:color w:val="1A1A1A"/>
        </w:rPr>
        <w:t>Jus ante Bellum</w:t>
      </w:r>
      <w:r w:rsidRPr="005409EB">
        <w:rPr>
          <w:rFonts w:cs="Times New Roman"/>
          <w:color w:val="1A1A1A"/>
        </w:rPr>
        <w:t xml:space="preserve"> is to</w:t>
      </w:r>
      <w:r w:rsidR="003E517B" w:rsidRPr="005409EB">
        <w:rPr>
          <w:rFonts w:cs="Times New Roman"/>
          <w:color w:val="1A1A1A"/>
        </w:rPr>
        <w:t xml:space="preserve"> suggest that the links between global </w:t>
      </w:r>
      <w:r w:rsidRPr="005409EB">
        <w:rPr>
          <w:rFonts w:cs="Times New Roman"/>
          <w:color w:val="1A1A1A"/>
        </w:rPr>
        <w:t xml:space="preserve">structural socioeconomic conditions </w:t>
      </w:r>
      <w:r w:rsidR="003E517B" w:rsidRPr="005409EB">
        <w:rPr>
          <w:rFonts w:cs="Times New Roman"/>
          <w:color w:val="1A1A1A"/>
        </w:rPr>
        <w:t>and humanitarian crisis are spurious and therefore lack the ‘relational conditions’ that any principles of cosmopolitan distributive justice will necessarily require.</w:t>
      </w:r>
      <w:r w:rsidR="003E517B" w:rsidRPr="005409EB">
        <w:rPr>
          <w:rStyle w:val="FootnoteReference"/>
          <w:rFonts w:cs="Times New Roman"/>
          <w:color w:val="1A1A1A"/>
        </w:rPr>
        <w:footnoteReference w:id="17"/>
      </w:r>
      <w:r w:rsidR="003E517B" w:rsidRPr="005409EB">
        <w:rPr>
          <w:rFonts w:cs="Times New Roman"/>
          <w:color w:val="1A1A1A"/>
        </w:rPr>
        <w:t xml:space="preserve"> </w:t>
      </w:r>
      <w:r w:rsidR="000B5DCB" w:rsidRPr="005409EB">
        <w:rPr>
          <w:rFonts w:cs="Times New Roman"/>
          <w:color w:val="1A1A1A"/>
        </w:rPr>
        <w:t>As many critics of cosmopolitanism suggest, the global level does not empirically display the same level of ‘basic structures’ required for duties of justice to apply and therefore it is far more appropriate to discuss humanitarian inte</w:t>
      </w:r>
      <w:r w:rsidR="00E8149F" w:rsidRPr="005409EB">
        <w:rPr>
          <w:rFonts w:cs="Times New Roman"/>
          <w:color w:val="1A1A1A"/>
        </w:rPr>
        <w:t>rventions as humanitarian assistance that require</w:t>
      </w:r>
      <w:r w:rsidR="00FA4F77" w:rsidRPr="005409EB">
        <w:rPr>
          <w:rFonts w:cs="Times New Roman"/>
          <w:color w:val="1A1A1A"/>
        </w:rPr>
        <w:t>s</w:t>
      </w:r>
      <w:r w:rsidR="000B5DCB" w:rsidRPr="005409EB">
        <w:rPr>
          <w:rFonts w:cs="Times New Roman"/>
          <w:color w:val="1A1A1A"/>
        </w:rPr>
        <w:t xml:space="preserve"> a lower thresho</w:t>
      </w:r>
      <w:r w:rsidR="00E8149F" w:rsidRPr="005409EB">
        <w:rPr>
          <w:rFonts w:cs="Times New Roman"/>
          <w:color w:val="1A1A1A"/>
        </w:rPr>
        <w:t xml:space="preserve">ld of duties than </w:t>
      </w:r>
      <w:r w:rsidR="000B5DCB" w:rsidRPr="005409EB">
        <w:rPr>
          <w:rFonts w:cs="Times New Roman"/>
          <w:color w:val="1A1A1A"/>
        </w:rPr>
        <w:t xml:space="preserve">justice </w:t>
      </w:r>
      <w:r w:rsidR="00E8149F" w:rsidRPr="005409EB">
        <w:rPr>
          <w:rFonts w:cs="Times New Roman"/>
          <w:color w:val="1A1A1A"/>
        </w:rPr>
        <w:t xml:space="preserve">would </w:t>
      </w:r>
      <w:r w:rsidR="000B5DCB" w:rsidRPr="005409EB">
        <w:rPr>
          <w:rFonts w:cs="Times New Roman"/>
          <w:color w:val="1A1A1A"/>
        </w:rPr>
        <w:t xml:space="preserve">demand. </w:t>
      </w:r>
    </w:p>
    <w:p w14:paraId="1A93461B" w14:textId="77777777" w:rsidR="00E8149F" w:rsidRPr="005409EB" w:rsidRDefault="00E8149F" w:rsidP="005409EB">
      <w:pPr>
        <w:jc w:val="both"/>
        <w:rPr>
          <w:rFonts w:cs="Times New Roman"/>
          <w:color w:val="1A1A1A"/>
        </w:rPr>
      </w:pPr>
    </w:p>
    <w:p w14:paraId="25A4FEE0" w14:textId="57C30EC8" w:rsidR="00667800" w:rsidRPr="005409EB" w:rsidRDefault="000B5DCB" w:rsidP="005409EB">
      <w:pPr>
        <w:jc w:val="both"/>
        <w:rPr>
          <w:rFonts w:cs="Times New Roman"/>
          <w:color w:val="1A1A1A"/>
        </w:rPr>
      </w:pPr>
      <w:r w:rsidRPr="005409EB">
        <w:rPr>
          <w:rFonts w:cs="Times New Roman"/>
          <w:color w:val="1A1A1A"/>
        </w:rPr>
        <w:t>In response</w:t>
      </w:r>
      <w:r w:rsidR="003E517B" w:rsidRPr="005409EB">
        <w:rPr>
          <w:rFonts w:cs="Times New Roman"/>
          <w:color w:val="1A1A1A"/>
        </w:rPr>
        <w:t xml:space="preserve">, even if we agreed that </w:t>
      </w:r>
      <w:r w:rsidR="004A6E26" w:rsidRPr="005409EB">
        <w:rPr>
          <w:rFonts w:cs="Times New Roman"/>
          <w:color w:val="1A1A1A"/>
        </w:rPr>
        <w:t>principles of global justice only apply</w:t>
      </w:r>
      <w:r w:rsidR="003E517B" w:rsidRPr="005409EB">
        <w:rPr>
          <w:rFonts w:cs="Times New Roman"/>
          <w:color w:val="1A1A1A"/>
        </w:rPr>
        <w:t xml:space="preserve"> in relational conditi</w:t>
      </w:r>
      <w:r w:rsidRPr="005409EB">
        <w:rPr>
          <w:rFonts w:cs="Times New Roman"/>
          <w:color w:val="1A1A1A"/>
        </w:rPr>
        <w:t>ons (which we don’t), this view seemingly ignores</w:t>
      </w:r>
      <w:r w:rsidR="003E517B" w:rsidRPr="005409EB">
        <w:rPr>
          <w:rFonts w:cs="Times New Roman"/>
          <w:color w:val="1A1A1A"/>
        </w:rPr>
        <w:t xml:space="preserve"> a</w:t>
      </w:r>
      <w:r w:rsidRPr="005409EB">
        <w:rPr>
          <w:rFonts w:cs="Times New Roman"/>
          <w:color w:val="1A1A1A"/>
        </w:rPr>
        <w:t>n increasing body of evidence that</w:t>
      </w:r>
      <w:r w:rsidR="003E517B" w:rsidRPr="005409EB">
        <w:rPr>
          <w:rFonts w:cs="Times New Roman"/>
          <w:color w:val="1A1A1A"/>
        </w:rPr>
        <w:t xml:space="preserve"> suggest</w:t>
      </w:r>
      <w:r w:rsidRPr="005409EB">
        <w:rPr>
          <w:rFonts w:cs="Times New Roman"/>
          <w:color w:val="1A1A1A"/>
        </w:rPr>
        <w:t>s</w:t>
      </w:r>
      <w:r w:rsidR="003E517B" w:rsidRPr="005409EB">
        <w:rPr>
          <w:rFonts w:cs="Times New Roman"/>
          <w:color w:val="1A1A1A"/>
        </w:rPr>
        <w:t xml:space="preserve"> that conditions of economic hardship and global poverty significantly increase the likelihood of conflict and mass killing. For example, </w:t>
      </w:r>
      <w:proofErr w:type="spellStart"/>
      <w:r w:rsidR="003E517B" w:rsidRPr="005409EB">
        <w:rPr>
          <w:rFonts w:cs="Times New Roman"/>
          <w:color w:val="1A1A1A"/>
        </w:rPr>
        <w:t>Fearson</w:t>
      </w:r>
      <w:proofErr w:type="spellEnd"/>
      <w:r w:rsidR="003E517B" w:rsidRPr="005409EB">
        <w:rPr>
          <w:rFonts w:cs="Times New Roman"/>
          <w:color w:val="1A1A1A"/>
        </w:rPr>
        <w:t xml:space="preserve"> and </w:t>
      </w:r>
      <w:proofErr w:type="spellStart"/>
      <w:r w:rsidR="003E517B" w:rsidRPr="005409EB">
        <w:rPr>
          <w:rFonts w:cs="Times New Roman"/>
          <w:color w:val="1A1A1A"/>
        </w:rPr>
        <w:t>Laitin</w:t>
      </w:r>
      <w:proofErr w:type="spellEnd"/>
      <w:r w:rsidR="003E517B" w:rsidRPr="005409EB">
        <w:rPr>
          <w:rFonts w:cs="Times New Roman"/>
          <w:color w:val="1A1A1A"/>
        </w:rPr>
        <w:t xml:space="preserve"> have shown that lower per capita income increases the likelihood of civil war. Similarly, Suzuki and Krause found that high levels of economic development reduced that likelihood. Furthermore, it is known that conditions of pove</w:t>
      </w:r>
      <w:r w:rsidR="00E8149F" w:rsidRPr="005409EB">
        <w:rPr>
          <w:rFonts w:cs="Times New Roman"/>
          <w:color w:val="1A1A1A"/>
        </w:rPr>
        <w:t xml:space="preserve">rty increase the death rates associated with humanitarian </w:t>
      </w:r>
      <w:r w:rsidRPr="005409EB">
        <w:rPr>
          <w:rFonts w:cs="Times New Roman"/>
          <w:color w:val="1A1A1A"/>
        </w:rPr>
        <w:t>violence as much as</w:t>
      </w:r>
      <w:r w:rsidR="009B3849" w:rsidRPr="005409EB">
        <w:rPr>
          <w:rFonts w:cs="Times New Roman"/>
          <w:color w:val="1A1A1A"/>
        </w:rPr>
        <w:t xml:space="preserve"> </w:t>
      </w:r>
      <w:r w:rsidR="004A6E26" w:rsidRPr="005409EB">
        <w:rPr>
          <w:rFonts w:cs="Times New Roman"/>
          <w:color w:val="1A1A1A"/>
        </w:rPr>
        <w:t>a factor of fifty</w:t>
      </w:r>
      <w:r w:rsidRPr="005409EB">
        <w:rPr>
          <w:rFonts w:cs="Times New Roman"/>
          <w:color w:val="1A1A1A"/>
        </w:rPr>
        <w:t>. In addition,</w:t>
      </w:r>
      <w:r w:rsidR="009B3849" w:rsidRPr="005409EB">
        <w:rPr>
          <w:rFonts w:cs="Times New Roman"/>
          <w:color w:val="1A1A1A"/>
        </w:rPr>
        <w:t xml:space="preserve"> there is </w:t>
      </w:r>
      <w:r w:rsidRPr="005409EB">
        <w:rPr>
          <w:rFonts w:cs="Times New Roman"/>
          <w:color w:val="1A1A1A"/>
        </w:rPr>
        <w:t xml:space="preserve">also </w:t>
      </w:r>
      <w:r w:rsidR="009B3849" w:rsidRPr="005409EB">
        <w:rPr>
          <w:rFonts w:cs="Times New Roman"/>
          <w:color w:val="1A1A1A"/>
        </w:rPr>
        <w:t xml:space="preserve">now </w:t>
      </w:r>
      <w:r w:rsidR="00E8149F" w:rsidRPr="005409EB">
        <w:rPr>
          <w:rFonts w:cs="Times New Roman"/>
          <w:color w:val="1A1A1A"/>
        </w:rPr>
        <w:t xml:space="preserve">a </w:t>
      </w:r>
      <w:r w:rsidR="009B3849" w:rsidRPr="005409EB">
        <w:rPr>
          <w:rFonts w:cs="Times New Roman"/>
          <w:color w:val="1A1A1A"/>
        </w:rPr>
        <w:t xml:space="preserve">considerable </w:t>
      </w:r>
      <w:r w:rsidR="00E8149F" w:rsidRPr="005409EB">
        <w:rPr>
          <w:rFonts w:cs="Times New Roman"/>
          <w:color w:val="1A1A1A"/>
        </w:rPr>
        <w:t xml:space="preserve">body of empirical evidence to suggest </w:t>
      </w:r>
      <w:r w:rsidR="009B3849" w:rsidRPr="005409EB">
        <w:rPr>
          <w:rFonts w:cs="Times New Roman"/>
          <w:color w:val="1A1A1A"/>
        </w:rPr>
        <w:t>strong link</w:t>
      </w:r>
      <w:r w:rsidR="00E8149F" w:rsidRPr="005409EB">
        <w:rPr>
          <w:rFonts w:cs="Times New Roman"/>
          <w:color w:val="1A1A1A"/>
        </w:rPr>
        <w:t>s</w:t>
      </w:r>
      <w:r w:rsidR="009B3849" w:rsidRPr="005409EB">
        <w:rPr>
          <w:rFonts w:cs="Times New Roman"/>
          <w:color w:val="1A1A1A"/>
        </w:rPr>
        <w:t xml:space="preserve"> between current global economic systems and </w:t>
      </w:r>
      <w:r w:rsidR="0034372F" w:rsidRPr="005409EB">
        <w:rPr>
          <w:rFonts w:cs="Times New Roman"/>
          <w:color w:val="1A1A1A"/>
        </w:rPr>
        <w:t xml:space="preserve">the perpetuation of abject </w:t>
      </w:r>
      <w:r w:rsidR="009B3849" w:rsidRPr="005409EB">
        <w:rPr>
          <w:rFonts w:cs="Times New Roman"/>
          <w:color w:val="1A1A1A"/>
        </w:rPr>
        <w:t>poverty</w:t>
      </w:r>
      <w:r w:rsidR="004A6E26" w:rsidRPr="005409EB">
        <w:rPr>
          <w:rFonts w:cs="Times New Roman"/>
          <w:color w:val="1A1A1A"/>
        </w:rPr>
        <w:t>, and since poverty is a key</w:t>
      </w:r>
      <w:r w:rsidR="009B3849" w:rsidRPr="005409EB">
        <w:rPr>
          <w:rFonts w:cs="Times New Roman"/>
          <w:color w:val="1A1A1A"/>
        </w:rPr>
        <w:t xml:space="preserve"> driver of organized and disorganized violence, it </w:t>
      </w:r>
      <w:r w:rsidRPr="005409EB">
        <w:rPr>
          <w:rFonts w:cs="Times New Roman"/>
          <w:color w:val="1A1A1A"/>
        </w:rPr>
        <w:t>would seem that there are</w:t>
      </w:r>
      <w:r w:rsidR="009B3849" w:rsidRPr="005409EB">
        <w:rPr>
          <w:rFonts w:cs="Times New Roman"/>
          <w:color w:val="1A1A1A"/>
        </w:rPr>
        <w:t xml:space="preserve"> </w:t>
      </w:r>
      <w:r w:rsidR="009B3849" w:rsidRPr="005409EB">
        <w:rPr>
          <w:rFonts w:cs="Times New Roman"/>
          <w:i/>
          <w:color w:val="1A1A1A"/>
        </w:rPr>
        <w:t>prima facie</w:t>
      </w:r>
      <w:r w:rsidR="009B3849" w:rsidRPr="005409EB">
        <w:rPr>
          <w:rFonts w:cs="Times New Roman"/>
          <w:color w:val="1A1A1A"/>
        </w:rPr>
        <w:t xml:space="preserve"> relational </w:t>
      </w:r>
      <w:r w:rsidR="0034372F" w:rsidRPr="005409EB">
        <w:rPr>
          <w:rFonts w:cs="Times New Roman"/>
          <w:color w:val="1A1A1A"/>
        </w:rPr>
        <w:t xml:space="preserve">global </w:t>
      </w:r>
      <w:r w:rsidR="009B3849" w:rsidRPr="005409EB">
        <w:rPr>
          <w:rFonts w:cs="Times New Roman"/>
          <w:color w:val="1A1A1A"/>
        </w:rPr>
        <w:t>condition</w:t>
      </w:r>
      <w:r w:rsidRPr="005409EB">
        <w:rPr>
          <w:rFonts w:cs="Times New Roman"/>
          <w:color w:val="1A1A1A"/>
        </w:rPr>
        <w:t>s</w:t>
      </w:r>
      <w:r w:rsidR="009B3849" w:rsidRPr="005409EB">
        <w:rPr>
          <w:rFonts w:cs="Times New Roman"/>
          <w:color w:val="1A1A1A"/>
        </w:rPr>
        <w:t xml:space="preserve"> where duties of </w:t>
      </w:r>
      <w:r w:rsidR="009B3849" w:rsidRPr="005409EB">
        <w:rPr>
          <w:rFonts w:cs="Times New Roman"/>
          <w:i/>
          <w:color w:val="1A1A1A"/>
        </w:rPr>
        <w:t>Jus ante Bellum</w:t>
      </w:r>
      <w:r w:rsidR="004A6E26" w:rsidRPr="005409EB">
        <w:rPr>
          <w:rFonts w:cs="Times New Roman"/>
          <w:color w:val="1A1A1A"/>
        </w:rPr>
        <w:t xml:space="preserve"> can be reasonably said to </w:t>
      </w:r>
      <w:r w:rsidR="009B3849" w:rsidRPr="005409EB">
        <w:rPr>
          <w:rFonts w:cs="Times New Roman"/>
          <w:color w:val="1A1A1A"/>
        </w:rPr>
        <w:t>apply.</w:t>
      </w:r>
    </w:p>
    <w:p w14:paraId="7FB4E927" w14:textId="77777777" w:rsidR="009B3849" w:rsidRPr="005409EB" w:rsidRDefault="009B3849" w:rsidP="005409EB">
      <w:pPr>
        <w:jc w:val="both"/>
        <w:rPr>
          <w:rFonts w:cs="Times New Roman"/>
          <w:color w:val="1A1A1A"/>
        </w:rPr>
      </w:pPr>
    </w:p>
    <w:p w14:paraId="3C7D26EF" w14:textId="1F2957D8" w:rsidR="00137C5D" w:rsidRPr="005409EB" w:rsidRDefault="009B3849" w:rsidP="005409EB">
      <w:pPr>
        <w:jc w:val="both"/>
        <w:rPr>
          <w:rFonts w:cs="Times New Roman"/>
          <w:color w:val="1A1A1A"/>
        </w:rPr>
      </w:pPr>
      <w:r w:rsidRPr="005409EB">
        <w:rPr>
          <w:rFonts w:cs="Times New Roman"/>
          <w:color w:val="1A1A1A"/>
        </w:rPr>
        <w:t xml:space="preserve">A second criticism is to suggest that what we are referring to as </w:t>
      </w:r>
      <w:r w:rsidRPr="005409EB">
        <w:rPr>
          <w:rFonts w:cs="Times New Roman"/>
          <w:i/>
          <w:color w:val="1A1A1A"/>
        </w:rPr>
        <w:t>Jus ante Bellum</w:t>
      </w:r>
      <w:r w:rsidRPr="005409EB">
        <w:rPr>
          <w:rFonts w:cs="Times New Roman"/>
          <w:color w:val="1A1A1A"/>
        </w:rPr>
        <w:t xml:space="preserve"> is actually already covered within contemporary discussions regarding </w:t>
      </w:r>
      <w:r w:rsidR="00DD77B1" w:rsidRPr="005409EB">
        <w:rPr>
          <w:rFonts w:cs="Times New Roman"/>
          <w:color w:val="1A1A1A"/>
        </w:rPr>
        <w:t xml:space="preserve">a justified </w:t>
      </w:r>
      <w:r w:rsidRPr="005409EB">
        <w:rPr>
          <w:rFonts w:cs="Times New Roman"/>
          <w:color w:val="1A1A1A"/>
        </w:rPr>
        <w:t xml:space="preserve">war as </w:t>
      </w:r>
      <w:r w:rsidR="0034372F" w:rsidRPr="005409EB">
        <w:rPr>
          <w:rFonts w:cs="Times New Roman"/>
          <w:color w:val="1A1A1A"/>
        </w:rPr>
        <w:t>‘</w:t>
      </w:r>
      <w:r w:rsidRPr="005409EB">
        <w:rPr>
          <w:rFonts w:cs="Times New Roman"/>
          <w:color w:val="1A1A1A"/>
        </w:rPr>
        <w:t>an option of last resort</w:t>
      </w:r>
      <w:r w:rsidR="0034372F" w:rsidRPr="005409EB">
        <w:rPr>
          <w:rFonts w:cs="Times New Roman"/>
          <w:color w:val="1A1A1A"/>
        </w:rPr>
        <w:t>’</w:t>
      </w:r>
      <w:r w:rsidRPr="005409EB">
        <w:rPr>
          <w:rFonts w:cs="Times New Roman"/>
          <w:color w:val="1A1A1A"/>
        </w:rPr>
        <w:t xml:space="preserve"> under the principles of </w:t>
      </w:r>
      <w:r w:rsidRPr="005409EB">
        <w:rPr>
          <w:rFonts w:cs="Times New Roman"/>
          <w:i/>
          <w:color w:val="1A1A1A"/>
        </w:rPr>
        <w:t>Jus ad Bellum</w:t>
      </w:r>
      <w:r w:rsidRPr="005409EB">
        <w:rPr>
          <w:rFonts w:cs="Times New Roman"/>
          <w:color w:val="1A1A1A"/>
        </w:rPr>
        <w:t>. In this way</w:t>
      </w:r>
      <w:r w:rsidR="0034372F" w:rsidRPr="005409EB">
        <w:rPr>
          <w:rFonts w:cs="Times New Roman"/>
          <w:color w:val="1A1A1A"/>
        </w:rPr>
        <w:t>,</w:t>
      </w:r>
      <w:r w:rsidRPr="005409EB">
        <w:rPr>
          <w:rFonts w:cs="Times New Roman"/>
          <w:color w:val="1A1A1A"/>
        </w:rPr>
        <w:t xml:space="preserve"> the argument is that all other methods of avoiding conflict would need to be </w:t>
      </w:r>
      <w:r w:rsidRPr="005409EB">
        <w:rPr>
          <w:rFonts w:cs="Times New Roman"/>
          <w:color w:val="1A1A1A"/>
        </w:rPr>
        <w:lastRenderedPageBreak/>
        <w:t xml:space="preserve">exhausted and that various distributive measures </w:t>
      </w:r>
      <w:r w:rsidR="00D906BE" w:rsidRPr="005409EB">
        <w:rPr>
          <w:rFonts w:cs="Times New Roman"/>
          <w:color w:val="1A1A1A"/>
        </w:rPr>
        <w:t>we would argue for c</w:t>
      </w:r>
      <w:r w:rsidRPr="005409EB">
        <w:rPr>
          <w:rFonts w:cs="Times New Roman"/>
          <w:color w:val="1A1A1A"/>
        </w:rPr>
        <w:t>ould</w:t>
      </w:r>
      <w:r w:rsidR="00D906BE" w:rsidRPr="005409EB">
        <w:rPr>
          <w:rFonts w:cs="Times New Roman"/>
          <w:color w:val="1A1A1A"/>
        </w:rPr>
        <w:t xml:space="preserve"> / would</w:t>
      </w:r>
      <w:r w:rsidRPr="005409EB">
        <w:rPr>
          <w:rFonts w:cs="Times New Roman"/>
          <w:color w:val="1A1A1A"/>
        </w:rPr>
        <w:t xml:space="preserve"> b</w:t>
      </w:r>
      <w:r w:rsidR="000B5DCB" w:rsidRPr="005409EB">
        <w:rPr>
          <w:rFonts w:cs="Times New Roman"/>
          <w:color w:val="1A1A1A"/>
        </w:rPr>
        <w:t xml:space="preserve">e part of that effort. </w:t>
      </w:r>
    </w:p>
    <w:p w14:paraId="7263C34C" w14:textId="77777777" w:rsidR="00137C5D" w:rsidRPr="005409EB" w:rsidRDefault="00137C5D" w:rsidP="005409EB">
      <w:pPr>
        <w:jc w:val="both"/>
        <w:rPr>
          <w:rFonts w:cs="Times New Roman"/>
          <w:color w:val="1A1A1A"/>
        </w:rPr>
      </w:pPr>
    </w:p>
    <w:p w14:paraId="58A06D32" w14:textId="2896AC17" w:rsidR="009B3849" w:rsidRPr="005409EB" w:rsidRDefault="000B5DCB" w:rsidP="005409EB">
      <w:pPr>
        <w:jc w:val="both"/>
        <w:rPr>
          <w:rFonts w:cs="Times New Roman"/>
          <w:color w:val="1A1A1A"/>
        </w:rPr>
      </w:pPr>
      <w:r w:rsidRPr="005409EB">
        <w:rPr>
          <w:rFonts w:cs="Times New Roman"/>
          <w:color w:val="1A1A1A"/>
        </w:rPr>
        <w:t xml:space="preserve">However, it is reasonable to respond </w:t>
      </w:r>
      <w:r w:rsidR="0034372F" w:rsidRPr="005409EB">
        <w:rPr>
          <w:rFonts w:cs="Times New Roman"/>
          <w:color w:val="1A1A1A"/>
        </w:rPr>
        <w:t xml:space="preserve">to this by suggesting </w:t>
      </w:r>
      <w:r w:rsidRPr="005409EB">
        <w:rPr>
          <w:rFonts w:cs="Times New Roman"/>
          <w:color w:val="1A1A1A"/>
        </w:rPr>
        <w:t xml:space="preserve">that this is not </w:t>
      </w:r>
      <w:r w:rsidR="0034372F" w:rsidRPr="005409EB">
        <w:rPr>
          <w:rFonts w:cs="Times New Roman"/>
          <w:color w:val="1A1A1A"/>
        </w:rPr>
        <w:t xml:space="preserve">what </w:t>
      </w:r>
      <w:r w:rsidRPr="005409EB">
        <w:rPr>
          <w:rFonts w:cs="Times New Roman"/>
          <w:color w:val="1A1A1A"/>
        </w:rPr>
        <w:t>just war theor</w:t>
      </w:r>
      <w:r w:rsidR="0034372F" w:rsidRPr="005409EB">
        <w:rPr>
          <w:rFonts w:cs="Times New Roman"/>
          <w:color w:val="1A1A1A"/>
        </w:rPr>
        <w:t xml:space="preserve">ists are actually saying and that </w:t>
      </w:r>
      <w:r w:rsidRPr="005409EB">
        <w:rPr>
          <w:rFonts w:cs="Times New Roman"/>
          <w:color w:val="1A1A1A"/>
        </w:rPr>
        <w:t xml:space="preserve">when surveying the literature it is plain to see that the ‘option of last resort’ is directly in reference to an </w:t>
      </w:r>
      <w:r w:rsidR="0034372F" w:rsidRPr="005409EB">
        <w:rPr>
          <w:rFonts w:cs="Times New Roman"/>
          <w:color w:val="1A1A1A"/>
        </w:rPr>
        <w:t>already escalated</w:t>
      </w:r>
      <w:r w:rsidRPr="005409EB">
        <w:rPr>
          <w:rFonts w:cs="Times New Roman"/>
          <w:color w:val="1A1A1A"/>
        </w:rPr>
        <w:t xml:space="preserve"> humanitarian crisis and </w:t>
      </w:r>
      <w:r w:rsidR="0034372F" w:rsidRPr="005409EB">
        <w:rPr>
          <w:rFonts w:cs="Times New Roman"/>
          <w:color w:val="1A1A1A"/>
        </w:rPr>
        <w:t xml:space="preserve">that </w:t>
      </w:r>
      <w:r w:rsidR="00D906BE" w:rsidRPr="005409EB">
        <w:rPr>
          <w:rFonts w:cs="Times New Roman"/>
          <w:color w:val="1A1A1A"/>
        </w:rPr>
        <w:t>the parameters for</w:t>
      </w:r>
      <w:r w:rsidRPr="005409EB">
        <w:rPr>
          <w:rFonts w:cs="Times New Roman"/>
          <w:color w:val="1A1A1A"/>
        </w:rPr>
        <w:t xml:space="preserve"> when to start measuring when a response </w:t>
      </w:r>
      <w:r w:rsidR="00D906BE" w:rsidRPr="005409EB">
        <w:rPr>
          <w:rFonts w:cs="Times New Roman"/>
          <w:color w:val="1A1A1A"/>
        </w:rPr>
        <w:t>is ‘</w:t>
      </w:r>
      <w:r w:rsidR="0034372F" w:rsidRPr="005409EB">
        <w:rPr>
          <w:rFonts w:cs="Times New Roman"/>
          <w:color w:val="1A1A1A"/>
        </w:rPr>
        <w:t>of last resort</w:t>
      </w:r>
      <w:r w:rsidR="00D906BE" w:rsidRPr="005409EB">
        <w:rPr>
          <w:rFonts w:cs="Times New Roman"/>
          <w:color w:val="1A1A1A"/>
        </w:rPr>
        <w:t>’</w:t>
      </w:r>
      <w:r w:rsidR="0034372F" w:rsidRPr="005409EB">
        <w:rPr>
          <w:rFonts w:cs="Times New Roman"/>
          <w:color w:val="1A1A1A"/>
        </w:rPr>
        <w:t xml:space="preserve"> is already </w:t>
      </w:r>
      <w:r w:rsidR="00FA4F77" w:rsidRPr="005409EB">
        <w:rPr>
          <w:rFonts w:cs="Times New Roman"/>
          <w:color w:val="1A1A1A"/>
        </w:rPr>
        <w:t>relating to</w:t>
      </w:r>
      <w:r w:rsidR="00D906BE" w:rsidRPr="005409EB">
        <w:rPr>
          <w:rFonts w:cs="Times New Roman"/>
          <w:color w:val="1A1A1A"/>
        </w:rPr>
        <w:t xml:space="preserve"> a situation </w:t>
      </w:r>
      <w:r w:rsidR="0034372F" w:rsidRPr="005409EB">
        <w:rPr>
          <w:rFonts w:cs="Times New Roman"/>
          <w:color w:val="1A1A1A"/>
        </w:rPr>
        <w:t xml:space="preserve">well into </w:t>
      </w:r>
      <w:r w:rsidR="00D906BE" w:rsidRPr="005409EB">
        <w:rPr>
          <w:rFonts w:cs="Times New Roman"/>
          <w:color w:val="1A1A1A"/>
        </w:rPr>
        <w:t xml:space="preserve">an </w:t>
      </w:r>
      <w:r w:rsidRPr="005409EB">
        <w:rPr>
          <w:rFonts w:cs="Times New Roman"/>
          <w:color w:val="1A1A1A"/>
        </w:rPr>
        <w:t xml:space="preserve">existing cycle of violence. As a result, the demands of </w:t>
      </w:r>
      <w:r w:rsidRPr="005409EB">
        <w:rPr>
          <w:rFonts w:cs="Times New Roman"/>
          <w:i/>
          <w:color w:val="1A1A1A"/>
        </w:rPr>
        <w:t>Jus ante Bellum</w:t>
      </w:r>
      <w:r w:rsidRPr="005409EB">
        <w:rPr>
          <w:rFonts w:cs="Times New Roman"/>
          <w:color w:val="1A1A1A"/>
        </w:rPr>
        <w:t xml:space="preserve"> are more forward looking than anything seemingly involved with </w:t>
      </w:r>
      <w:r w:rsidR="00583A97" w:rsidRPr="005409EB">
        <w:rPr>
          <w:rFonts w:cs="Times New Roman"/>
          <w:i/>
          <w:color w:val="1A1A1A"/>
        </w:rPr>
        <w:t>Jus ad Bellum</w:t>
      </w:r>
      <w:r w:rsidR="00583A97" w:rsidRPr="005409EB">
        <w:rPr>
          <w:rFonts w:cs="Times New Roman"/>
          <w:color w:val="1A1A1A"/>
        </w:rPr>
        <w:t xml:space="preserve"> </w:t>
      </w:r>
      <w:r w:rsidR="00D906BE" w:rsidRPr="005409EB">
        <w:rPr>
          <w:rFonts w:cs="Times New Roman"/>
          <w:color w:val="1A1A1A"/>
        </w:rPr>
        <w:t>since we</w:t>
      </w:r>
      <w:r w:rsidR="0034372F" w:rsidRPr="005409EB">
        <w:rPr>
          <w:rFonts w:cs="Times New Roman"/>
          <w:color w:val="1A1A1A"/>
        </w:rPr>
        <w:t xml:space="preserve"> seek to expose deeper structural causes. A</w:t>
      </w:r>
      <w:r w:rsidR="00583A97" w:rsidRPr="005409EB">
        <w:rPr>
          <w:rFonts w:cs="Times New Roman"/>
          <w:color w:val="1A1A1A"/>
        </w:rPr>
        <w:t>s a result</w:t>
      </w:r>
      <w:r w:rsidR="0034372F" w:rsidRPr="005409EB">
        <w:rPr>
          <w:rFonts w:cs="Times New Roman"/>
          <w:color w:val="1A1A1A"/>
        </w:rPr>
        <w:t xml:space="preserve"> of this dissimilarity, we would suggest that</w:t>
      </w:r>
      <w:r w:rsidR="00FA4F77" w:rsidRPr="005409EB">
        <w:rPr>
          <w:rFonts w:cs="Times New Roman"/>
          <w:color w:val="1A1A1A"/>
        </w:rPr>
        <w:t>,</w:t>
      </w:r>
      <w:r w:rsidR="00583A97" w:rsidRPr="005409EB">
        <w:rPr>
          <w:rFonts w:cs="Times New Roman"/>
          <w:color w:val="1A1A1A"/>
        </w:rPr>
        <w:t xml:space="preserve"> </w:t>
      </w:r>
      <w:r w:rsidR="00D906BE" w:rsidRPr="005409EB">
        <w:rPr>
          <w:rFonts w:cs="Times New Roman"/>
          <w:i/>
          <w:color w:val="1A1A1A"/>
        </w:rPr>
        <w:t>prima facie</w:t>
      </w:r>
      <w:r w:rsidR="00FA4F77" w:rsidRPr="005409EB">
        <w:rPr>
          <w:rFonts w:cs="Times New Roman"/>
          <w:color w:val="1A1A1A"/>
        </w:rPr>
        <w:t>,</w:t>
      </w:r>
      <w:r w:rsidR="00D906BE" w:rsidRPr="005409EB">
        <w:rPr>
          <w:rFonts w:cs="Times New Roman"/>
          <w:color w:val="1A1A1A"/>
        </w:rPr>
        <w:t xml:space="preserve"> </w:t>
      </w:r>
      <w:r w:rsidR="00583A97" w:rsidRPr="005409EB">
        <w:rPr>
          <w:rFonts w:cs="Times New Roman"/>
          <w:color w:val="1A1A1A"/>
        </w:rPr>
        <w:t xml:space="preserve">a categorical difference </w:t>
      </w:r>
      <w:r w:rsidR="0034372F" w:rsidRPr="005409EB">
        <w:rPr>
          <w:rFonts w:cs="Times New Roman"/>
          <w:color w:val="1A1A1A"/>
        </w:rPr>
        <w:t xml:space="preserve">between the two </w:t>
      </w:r>
      <w:r w:rsidR="00583A97" w:rsidRPr="005409EB">
        <w:rPr>
          <w:rFonts w:cs="Times New Roman"/>
          <w:color w:val="1A1A1A"/>
        </w:rPr>
        <w:t>exists.</w:t>
      </w:r>
    </w:p>
    <w:p w14:paraId="10AEB7B1" w14:textId="77777777" w:rsidR="00583A97" w:rsidRPr="005409EB" w:rsidRDefault="00583A97" w:rsidP="005409EB">
      <w:pPr>
        <w:jc w:val="both"/>
        <w:rPr>
          <w:rFonts w:cs="Times New Roman"/>
          <w:color w:val="1A1A1A"/>
        </w:rPr>
      </w:pPr>
    </w:p>
    <w:p w14:paraId="7848363D" w14:textId="22D2DE6D" w:rsidR="00137C5D" w:rsidRPr="005409EB" w:rsidRDefault="00AC59A2" w:rsidP="005409EB">
      <w:pPr>
        <w:jc w:val="both"/>
        <w:rPr>
          <w:rFonts w:cs="Times New Roman"/>
          <w:color w:val="1A1A1A"/>
        </w:rPr>
      </w:pPr>
      <w:r w:rsidRPr="005409EB">
        <w:rPr>
          <w:rFonts w:cs="Times New Roman"/>
          <w:color w:val="1A1A1A"/>
        </w:rPr>
        <w:t>Cosmopolitans the</w:t>
      </w:r>
      <w:r w:rsidR="0034372F" w:rsidRPr="005409EB">
        <w:rPr>
          <w:rFonts w:cs="Times New Roman"/>
          <w:color w:val="1A1A1A"/>
        </w:rPr>
        <w:t xml:space="preserve">mselves could make a third </w:t>
      </w:r>
      <w:r w:rsidRPr="005409EB">
        <w:rPr>
          <w:rFonts w:cs="Times New Roman"/>
          <w:color w:val="1A1A1A"/>
        </w:rPr>
        <w:t xml:space="preserve">critique, by claiming that what we are calling </w:t>
      </w:r>
      <w:r w:rsidR="00583A97" w:rsidRPr="005409EB">
        <w:rPr>
          <w:rFonts w:cs="Times New Roman"/>
          <w:color w:val="1A1A1A"/>
        </w:rPr>
        <w:t>principle</w:t>
      </w:r>
      <w:r w:rsidRPr="005409EB">
        <w:rPr>
          <w:rFonts w:cs="Times New Roman"/>
          <w:color w:val="1A1A1A"/>
        </w:rPr>
        <w:t>s</w:t>
      </w:r>
      <w:r w:rsidR="00583A97" w:rsidRPr="005409EB">
        <w:rPr>
          <w:rFonts w:cs="Times New Roman"/>
          <w:color w:val="1A1A1A"/>
        </w:rPr>
        <w:t xml:space="preserve"> of </w:t>
      </w:r>
      <w:r w:rsidR="00583A97" w:rsidRPr="005409EB">
        <w:rPr>
          <w:rFonts w:cs="Times New Roman"/>
          <w:i/>
          <w:color w:val="1A1A1A"/>
        </w:rPr>
        <w:t>Jus ante Bellum</w:t>
      </w:r>
      <w:r w:rsidRPr="005409EB">
        <w:rPr>
          <w:rFonts w:cs="Times New Roman"/>
          <w:color w:val="1A1A1A"/>
        </w:rPr>
        <w:t xml:space="preserve"> are</w:t>
      </w:r>
      <w:r w:rsidR="00583A97" w:rsidRPr="005409EB">
        <w:rPr>
          <w:rFonts w:cs="Times New Roman"/>
          <w:color w:val="1A1A1A"/>
        </w:rPr>
        <w:t xml:space="preserve"> already implicit within any cosmopolitan approach to humanitarian intervention. In other words, a cosmopolitan could simply suggest that a commitment to global distributive</w:t>
      </w:r>
      <w:r w:rsidR="006D07BB" w:rsidRPr="005409EB">
        <w:rPr>
          <w:rFonts w:cs="Times New Roman"/>
          <w:color w:val="1A1A1A"/>
        </w:rPr>
        <w:t xml:space="preserve"> justice is </w:t>
      </w:r>
      <w:r w:rsidR="00FA4F77" w:rsidRPr="005409EB">
        <w:rPr>
          <w:rFonts w:cs="Times New Roman"/>
          <w:color w:val="1A1A1A"/>
        </w:rPr>
        <w:t>given and that the advocacy for</w:t>
      </w:r>
      <w:r w:rsidR="00583A97" w:rsidRPr="005409EB">
        <w:rPr>
          <w:rFonts w:cs="Times New Roman"/>
          <w:color w:val="1A1A1A"/>
        </w:rPr>
        <w:t xml:space="preserve"> humanitarian in</w:t>
      </w:r>
      <w:r w:rsidR="00D906BE" w:rsidRPr="005409EB">
        <w:rPr>
          <w:rFonts w:cs="Times New Roman"/>
          <w:color w:val="1A1A1A"/>
        </w:rPr>
        <w:t>tervention should be assumed as</w:t>
      </w:r>
      <w:r w:rsidR="0034372F" w:rsidRPr="005409EB">
        <w:rPr>
          <w:rFonts w:cs="Times New Roman"/>
          <w:color w:val="1A1A1A"/>
        </w:rPr>
        <w:t xml:space="preserve"> </w:t>
      </w:r>
      <w:r w:rsidR="00FA4F77" w:rsidRPr="005409EB">
        <w:rPr>
          <w:rFonts w:cs="Times New Roman"/>
          <w:color w:val="1A1A1A"/>
        </w:rPr>
        <w:t xml:space="preserve">being </w:t>
      </w:r>
      <w:r w:rsidR="00583A97" w:rsidRPr="005409EB">
        <w:rPr>
          <w:rFonts w:cs="Times New Roman"/>
          <w:color w:val="1A1A1A"/>
        </w:rPr>
        <w:t>couched within broader scheme</w:t>
      </w:r>
      <w:r w:rsidR="00FA4F77" w:rsidRPr="005409EB">
        <w:rPr>
          <w:rFonts w:cs="Times New Roman"/>
          <w:color w:val="1A1A1A"/>
        </w:rPr>
        <w:t>s of</w:t>
      </w:r>
      <w:r w:rsidR="00583A97" w:rsidRPr="005409EB">
        <w:rPr>
          <w:rFonts w:cs="Times New Roman"/>
          <w:color w:val="1A1A1A"/>
        </w:rPr>
        <w:t xml:space="preserve"> cosmopolitan justice. </w:t>
      </w:r>
    </w:p>
    <w:p w14:paraId="4464CEAC" w14:textId="77777777" w:rsidR="00137C5D" w:rsidRPr="005409EB" w:rsidRDefault="00137C5D" w:rsidP="005409EB">
      <w:pPr>
        <w:jc w:val="both"/>
        <w:rPr>
          <w:rFonts w:cs="Times New Roman"/>
          <w:color w:val="1A1A1A"/>
        </w:rPr>
      </w:pPr>
    </w:p>
    <w:p w14:paraId="6A5978F2" w14:textId="5AF7D594" w:rsidR="00137C5D" w:rsidRPr="005409EB" w:rsidRDefault="00583A97" w:rsidP="005409EB">
      <w:pPr>
        <w:jc w:val="both"/>
        <w:rPr>
          <w:rFonts w:cs="Times New Roman"/>
          <w:color w:val="1A1A1A"/>
        </w:rPr>
      </w:pPr>
      <w:r w:rsidRPr="005409EB">
        <w:rPr>
          <w:rFonts w:cs="Times New Roman"/>
          <w:color w:val="1A1A1A"/>
        </w:rPr>
        <w:t>However, there are potentially two responses that can be made</w:t>
      </w:r>
      <w:r w:rsidR="0034372F" w:rsidRPr="005409EB">
        <w:rPr>
          <w:rFonts w:cs="Times New Roman"/>
          <w:color w:val="1A1A1A"/>
        </w:rPr>
        <w:t xml:space="preserve"> here</w:t>
      </w:r>
      <w:r w:rsidRPr="005409EB">
        <w:rPr>
          <w:rFonts w:cs="Times New Roman"/>
          <w:color w:val="1A1A1A"/>
        </w:rPr>
        <w:t xml:space="preserve">. The first is to highlight that the connection between humanitarian military intervention and cosmopolitan justice is too important to leave as an implied relationship and that by failing to </w:t>
      </w:r>
      <w:r w:rsidR="006D07BB" w:rsidRPr="005409EB">
        <w:rPr>
          <w:rFonts w:cs="Times New Roman"/>
          <w:color w:val="1A1A1A"/>
        </w:rPr>
        <w:t xml:space="preserve">fully embed humanitarian intervention into broader </w:t>
      </w:r>
      <w:r w:rsidR="00D906BE" w:rsidRPr="005409EB">
        <w:rPr>
          <w:rFonts w:cs="Times New Roman"/>
          <w:color w:val="1A1A1A"/>
        </w:rPr>
        <w:t>schemes of cosmopolitan justice</w:t>
      </w:r>
      <w:r w:rsidR="006D07BB" w:rsidRPr="005409EB">
        <w:rPr>
          <w:rFonts w:cs="Times New Roman"/>
          <w:color w:val="1A1A1A"/>
        </w:rPr>
        <w:t xml:space="preserve"> it creates greater ambiguities and misperceptions of the cosmopolitan project as a whole. These misperceptions can be witnessed in </w:t>
      </w:r>
      <w:r w:rsidR="000268AC" w:rsidRPr="005409EB">
        <w:rPr>
          <w:rFonts w:cs="Times New Roman"/>
          <w:color w:val="1A1A1A"/>
        </w:rPr>
        <w:t xml:space="preserve">many of </w:t>
      </w:r>
      <w:r w:rsidR="006D07BB" w:rsidRPr="005409EB">
        <w:rPr>
          <w:rFonts w:cs="Times New Roman"/>
          <w:color w:val="1A1A1A"/>
        </w:rPr>
        <w:t>the reactions to cosmopolit</w:t>
      </w:r>
      <w:r w:rsidR="000E6DDD" w:rsidRPr="005409EB">
        <w:rPr>
          <w:rFonts w:cs="Times New Roman"/>
          <w:color w:val="1A1A1A"/>
        </w:rPr>
        <w:t>anism from more critical voices</w:t>
      </w:r>
      <w:r w:rsidR="0034372F" w:rsidRPr="005409EB">
        <w:rPr>
          <w:rFonts w:cs="Times New Roman"/>
          <w:color w:val="1A1A1A"/>
        </w:rPr>
        <w:t xml:space="preserve"> who see </w:t>
      </w:r>
      <w:r w:rsidR="006D07BB" w:rsidRPr="005409EB">
        <w:rPr>
          <w:rFonts w:cs="Times New Roman"/>
          <w:color w:val="1A1A1A"/>
        </w:rPr>
        <w:t>cosmopolitan inter</w:t>
      </w:r>
      <w:r w:rsidR="00AC59A2" w:rsidRPr="005409EB">
        <w:rPr>
          <w:rFonts w:cs="Times New Roman"/>
          <w:color w:val="1A1A1A"/>
        </w:rPr>
        <w:t xml:space="preserve">vention </w:t>
      </w:r>
      <w:r w:rsidR="00FA4F77" w:rsidRPr="005409EB">
        <w:rPr>
          <w:rFonts w:cs="Times New Roman"/>
          <w:color w:val="1A1A1A"/>
        </w:rPr>
        <w:t xml:space="preserve">(and therefore cosmopolitanism more generally) </w:t>
      </w:r>
      <w:r w:rsidR="00AC59A2" w:rsidRPr="005409EB">
        <w:rPr>
          <w:rFonts w:cs="Times New Roman"/>
          <w:color w:val="1A1A1A"/>
        </w:rPr>
        <w:t>as a potential form of W</w:t>
      </w:r>
      <w:r w:rsidR="006D07BB" w:rsidRPr="005409EB">
        <w:rPr>
          <w:rFonts w:cs="Times New Roman"/>
          <w:color w:val="1A1A1A"/>
        </w:rPr>
        <w:t xml:space="preserve">estern </w:t>
      </w:r>
      <w:r w:rsidR="00AC59A2" w:rsidRPr="005409EB">
        <w:rPr>
          <w:rFonts w:cs="Times New Roman"/>
          <w:color w:val="1A1A1A"/>
        </w:rPr>
        <w:t xml:space="preserve">cultural </w:t>
      </w:r>
      <w:r w:rsidR="006D07BB" w:rsidRPr="005409EB">
        <w:rPr>
          <w:rFonts w:cs="Times New Roman"/>
          <w:color w:val="1A1A1A"/>
        </w:rPr>
        <w:t>imperialism,</w:t>
      </w:r>
      <w:r w:rsidR="006D07BB" w:rsidRPr="005409EB">
        <w:rPr>
          <w:rStyle w:val="FootnoteReference"/>
          <w:rFonts w:cs="Times New Roman"/>
          <w:color w:val="1A1A1A"/>
        </w:rPr>
        <w:footnoteReference w:id="18"/>
      </w:r>
      <w:r w:rsidR="006D07BB" w:rsidRPr="005409EB">
        <w:rPr>
          <w:rFonts w:cs="Times New Roman"/>
          <w:color w:val="1A1A1A"/>
        </w:rPr>
        <w:t xml:space="preserve"> as a form of </w:t>
      </w:r>
      <w:r w:rsidR="00AC59A2" w:rsidRPr="005409EB">
        <w:rPr>
          <w:rFonts w:cs="Times New Roman"/>
          <w:color w:val="1A1A1A"/>
        </w:rPr>
        <w:t>bio-politics</w:t>
      </w:r>
      <w:r w:rsidR="006D07BB" w:rsidRPr="005409EB">
        <w:rPr>
          <w:rFonts w:cs="Times New Roman"/>
          <w:color w:val="1A1A1A"/>
        </w:rPr>
        <w:t xml:space="preserve"> masked as humanism,</w:t>
      </w:r>
      <w:r w:rsidR="006D07BB" w:rsidRPr="005409EB">
        <w:rPr>
          <w:rStyle w:val="FootnoteReference"/>
          <w:rFonts w:cs="Times New Roman"/>
          <w:color w:val="1A1A1A"/>
        </w:rPr>
        <w:footnoteReference w:id="19"/>
      </w:r>
      <w:r w:rsidR="006D07BB" w:rsidRPr="005409EB">
        <w:rPr>
          <w:rFonts w:cs="Times New Roman"/>
          <w:color w:val="1A1A1A"/>
        </w:rPr>
        <w:t xml:space="preserve"> a</w:t>
      </w:r>
      <w:r w:rsidR="00AC59A2" w:rsidRPr="005409EB">
        <w:rPr>
          <w:rFonts w:cs="Times New Roman"/>
          <w:color w:val="1A1A1A"/>
        </w:rPr>
        <w:t>nd/or as a</w:t>
      </w:r>
      <w:r w:rsidR="00FA4F77" w:rsidRPr="005409EB">
        <w:rPr>
          <w:rFonts w:cs="Times New Roman"/>
          <w:color w:val="1A1A1A"/>
        </w:rPr>
        <w:t xml:space="preserve"> </w:t>
      </w:r>
      <w:r w:rsidR="00AC59A2" w:rsidRPr="005409EB">
        <w:rPr>
          <w:rFonts w:cs="Times New Roman"/>
          <w:color w:val="1A1A1A"/>
        </w:rPr>
        <w:t>form of capitalistic exploitation</w:t>
      </w:r>
      <w:r w:rsidR="006D07BB" w:rsidRPr="005409EB">
        <w:rPr>
          <w:rFonts w:cs="Times New Roman"/>
          <w:color w:val="1A1A1A"/>
        </w:rPr>
        <w:t>.</w:t>
      </w:r>
      <w:r w:rsidR="006D07BB" w:rsidRPr="005409EB">
        <w:rPr>
          <w:rStyle w:val="FootnoteReference"/>
          <w:rFonts w:cs="Times New Roman"/>
          <w:color w:val="1A1A1A"/>
        </w:rPr>
        <w:footnoteReference w:id="20"/>
      </w:r>
      <w:r w:rsidR="006D07BB" w:rsidRPr="005409EB">
        <w:rPr>
          <w:rFonts w:cs="Times New Roman"/>
          <w:color w:val="1A1A1A"/>
        </w:rPr>
        <w:t xml:space="preserve"> As a result, if nothing else, then the distinction of </w:t>
      </w:r>
      <w:r w:rsidR="006D07BB" w:rsidRPr="005409EB">
        <w:rPr>
          <w:rFonts w:cs="Times New Roman"/>
          <w:i/>
          <w:color w:val="1A1A1A"/>
        </w:rPr>
        <w:t>Jus ante Bellum</w:t>
      </w:r>
      <w:r w:rsidR="006D07BB" w:rsidRPr="005409EB">
        <w:rPr>
          <w:rFonts w:cs="Times New Roman"/>
          <w:color w:val="1A1A1A"/>
        </w:rPr>
        <w:t xml:space="preserve"> seeks to </w:t>
      </w:r>
      <w:r w:rsidR="000268AC" w:rsidRPr="005409EB">
        <w:rPr>
          <w:rFonts w:cs="Times New Roman"/>
          <w:color w:val="1A1A1A"/>
        </w:rPr>
        <w:t xml:space="preserve">try and </w:t>
      </w:r>
      <w:r w:rsidR="006D07BB" w:rsidRPr="005409EB">
        <w:rPr>
          <w:rFonts w:cs="Times New Roman"/>
          <w:color w:val="1A1A1A"/>
        </w:rPr>
        <w:t xml:space="preserve">make the connection between cosmopolitan justice and cosmopolitan </w:t>
      </w:r>
      <w:r w:rsidR="00FA4F77" w:rsidRPr="005409EB">
        <w:rPr>
          <w:rFonts w:cs="Times New Roman"/>
          <w:color w:val="1A1A1A"/>
        </w:rPr>
        <w:t xml:space="preserve">criminal justice via </w:t>
      </w:r>
      <w:r w:rsidR="006D07BB" w:rsidRPr="005409EB">
        <w:rPr>
          <w:rFonts w:cs="Times New Roman"/>
          <w:color w:val="1A1A1A"/>
        </w:rPr>
        <w:t>intervention more explicit</w:t>
      </w:r>
      <w:r w:rsidR="000268AC" w:rsidRPr="005409EB">
        <w:rPr>
          <w:rFonts w:cs="Times New Roman"/>
          <w:color w:val="1A1A1A"/>
        </w:rPr>
        <w:t>,</w:t>
      </w:r>
      <w:r w:rsidR="006D07BB" w:rsidRPr="005409EB">
        <w:rPr>
          <w:rFonts w:cs="Times New Roman"/>
          <w:color w:val="1A1A1A"/>
        </w:rPr>
        <w:t xml:space="preserve"> not only for cosmopolitans themselves</w:t>
      </w:r>
      <w:r w:rsidR="000268AC" w:rsidRPr="005409EB">
        <w:rPr>
          <w:rFonts w:cs="Times New Roman"/>
          <w:color w:val="1A1A1A"/>
        </w:rPr>
        <w:t>,</w:t>
      </w:r>
      <w:r w:rsidR="006D07BB" w:rsidRPr="005409EB">
        <w:rPr>
          <w:rFonts w:cs="Times New Roman"/>
          <w:color w:val="1A1A1A"/>
        </w:rPr>
        <w:t xml:space="preserve"> but also for those critical of cosmopolitanism as a political theory</w:t>
      </w:r>
      <w:r w:rsidR="000E6DDD" w:rsidRPr="005409EB">
        <w:rPr>
          <w:rFonts w:cs="Times New Roman"/>
          <w:color w:val="1A1A1A"/>
        </w:rPr>
        <w:t xml:space="preserve"> in general</w:t>
      </w:r>
      <w:r w:rsidR="006D07BB" w:rsidRPr="005409EB">
        <w:rPr>
          <w:rFonts w:cs="Times New Roman"/>
          <w:color w:val="1A1A1A"/>
        </w:rPr>
        <w:t xml:space="preserve">. </w:t>
      </w:r>
    </w:p>
    <w:p w14:paraId="5CFB3537" w14:textId="77777777" w:rsidR="00137C5D" w:rsidRPr="005409EB" w:rsidRDefault="00137C5D" w:rsidP="005409EB">
      <w:pPr>
        <w:jc w:val="both"/>
        <w:rPr>
          <w:rFonts w:cs="Times New Roman"/>
          <w:color w:val="1A1A1A"/>
        </w:rPr>
      </w:pPr>
    </w:p>
    <w:p w14:paraId="2F680243" w14:textId="18D81573" w:rsidR="004F39A8" w:rsidRPr="005409EB" w:rsidRDefault="006D07BB" w:rsidP="005409EB">
      <w:pPr>
        <w:jc w:val="both"/>
      </w:pPr>
      <w:r w:rsidRPr="005409EB">
        <w:rPr>
          <w:rFonts w:cs="Times New Roman"/>
          <w:color w:val="1A1A1A"/>
        </w:rPr>
        <w:t>From this, a se</w:t>
      </w:r>
      <w:r w:rsidR="000E6DDD" w:rsidRPr="005409EB">
        <w:rPr>
          <w:rFonts w:cs="Times New Roman"/>
          <w:color w:val="1A1A1A"/>
        </w:rPr>
        <w:t>cond response is to point out that</w:t>
      </w:r>
      <w:r w:rsidRPr="005409EB">
        <w:rPr>
          <w:rFonts w:cs="Times New Roman"/>
          <w:color w:val="1A1A1A"/>
        </w:rPr>
        <w:t xml:space="preserve"> one reason why cosmopolitans have failed to be explicit about the relationship between global justice and humanitarian intervention</w:t>
      </w:r>
      <w:r w:rsidR="000E6DDD" w:rsidRPr="005409EB">
        <w:rPr>
          <w:rFonts w:cs="Times New Roman"/>
          <w:color w:val="1A1A1A"/>
        </w:rPr>
        <w:t xml:space="preserve"> is because all too often they</w:t>
      </w:r>
      <w:r w:rsidRPr="005409EB">
        <w:rPr>
          <w:rFonts w:cs="Times New Roman"/>
          <w:color w:val="1A1A1A"/>
        </w:rPr>
        <w:t xml:space="preserve"> </w:t>
      </w:r>
      <w:r w:rsidR="00137C5D" w:rsidRPr="005409EB">
        <w:rPr>
          <w:rFonts w:cs="Times New Roman"/>
          <w:color w:val="1A1A1A"/>
        </w:rPr>
        <w:t xml:space="preserve">unnecessarily </w:t>
      </w:r>
      <w:r w:rsidR="000E6DDD" w:rsidRPr="005409EB">
        <w:rPr>
          <w:rFonts w:cs="Times New Roman"/>
          <w:color w:val="1A1A1A"/>
        </w:rPr>
        <w:t>differentiate ideal and non-ideal theory as inhabiting different intellectual realms</w:t>
      </w:r>
      <w:r w:rsidR="00AC59A2" w:rsidRPr="005409EB">
        <w:rPr>
          <w:rFonts w:cs="Times New Roman"/>
          <w:color w:val="1A1A1A"/>
        </w:rPr>
        <w:t xml:space="preserve"> (a la Rawls)</w:t>
      </w:r>
      <w:r w:rsidR="000E6DDD" w:rsidRPr="005409EB">
        <w:rPr>
          <w:rFonts w:cs="Times New Roman"/>
          <w:color w:val="1A1A1A"/>
        </w:rPr>
        <w:t xml:space="preserve">. For example, the very first sentence of Simon Caney’s chapter on ‘Just War’ in </w:t>
      </w:r>
      <w:r w:rsidR="000E6DDD" w:rsidRPr="005409EB">
        <w:rPr>
          <w:rFonts w:cs="Times New Roman"/>
          <w:i/>
          <w:color w:val="1A1A1A"/>
        </w:rPr>
        <w:t>Justice Beyond Borders</w:t>
      </w:r>
      <w:r w:rsidR="000E6DDD" w:rsidRPr="005409EB">
        <w:rPr>
          <w:rFonts w:cs="Times New Roman"/>
          <w:color w:val="1A1A1A"/>
        </w:rPr>
        <w:t xml:space="preserve"> claims that ‘thus far, this book has focused on ideal theory [Global Justice]…. [</w:t>
      </w:r>
      <w:proofErr w:type="gramStart"/>
      <w:r w:rsidR="000E6DDD" w:rsidRPr="005409EB">
        <w:rPr>
          <w:rFonts w:cs="Times New Roman"/>
          <w:color w:val="1A1A1A"/>
        </w:rPr>
        <w:t>now</w:t>
      </w:r>
      <w:proofErr w:type="gramEnd"/>
      <w:r w:rsidR="000E6DDD" w:rsidRPr="005409EB">
        <w:rPr>
          <w:rFonts w:cs="Times New Roman"/>
          <w:color w:val="1A1A1A"/>
        </w:rPr>
        <w:t>] ‘I want to move from ideal theory to non-ideal theory…</w:t>
      </w:r>
      <w:r w:rsidR="00AC59A2" w:rsidRPr="005409EB">
        <w:rPr>
          <w:rFonts w:cs="Times New Roman"/>
          <w:color w:val="1A1A1A"/>
        </w:rPr>
        <w:t>. [</w:t>
      </w:r>
      <w:proofErr w:type="gramStart"/>
      <w:r w:rsidR="00AC59A2" w:rsidRPr="005409EB">
        <w:rPr>
          <w:rFonts w:cs="Times New Roman"/>
          <w:color w:val="1A1A1A"/>
        </w:rPr>
        <w:t>because</w:t>
      </w:r>
      <w:proofErr w:type="gramEnd"/>
      <w:r w:rsidR="000E6DDD" w:rsidRPr="005409EB">
        <w:rPr>
          <w:rFonts w:cs="Times New Roman"/>
          <w:color w:val="1A1A1A"/>
        </w:rPr>
        <w:t>] a complete analysis must address what principles should apply when injustices have been committed.’</w:t>
      </w:r>
      <w:r w:rsidR="000E6DDD" w:rsidRPr="005409EB">
        <w:rPr>
          <w:rStyle w:val="FootnoteReference"/>
          <w:rFonts w:cs="Times New Roman"/>
          <w:color w:val="1A1A1A"/>
        </w:rPr>
        <w:footnoteReference w:id="21"/>
      </w:r>
      <w:r w:rsidR="00AC59A2" w:rsidRPr="005409EB">
        <w:rPr>
          <w:rFonts w:cs="Times New Roman"/>
          <w:color w:val="1A1A1A"/>
        </w:rPr>
        <w:t xml:space="preserve"> The problem here is that </w:t>
      </w:r>
      <w:r w:rsidR="00AC59A2" w:rsidRPr="005409EB">
        <w:rPr>
          <w:rFonts w:cs="Times New Roman"/>
          <w:color w:val="1A1A1A"/>
        </w:rPr>
        <w:lastRenderedPageBreak/>
        <w:t xml:space="preserve">this </w:t>
      </w:r>
      <w:r w:rsidR="00D906BE" w:rsidRPr="005409EB">
        <w:rPr>
          <w:rFonts w:cs="Times New Roman"/>
          <w:color w:val="1A1A1A"/>
        </w:rPr>
        <w:t xml:space="preserve">seemingly </w:t>
      </w:r>
      <w:r w:rsidR="00AC59A2" w:rsidRPr="005409EB">
        <w:rPr>
          <w:rFonts w:cs="Times New Roman"/>
          <w:color w:val="1A1A1A"/>
        </w:rPr>
        <w:t xml:space="preserve">ignores </w:t>
      </w:r>
      <w:r w:rsidR="000268AC" w:rsidRPr="005409EB">
        <w:rPr>
          <w:rFonts w:cs="Times New Roman"/>
          <w:color w:val="1A1A1A"/>
        </w:rPr>
        <w:t>the existence of a reverse relationship</w:t>
      </w:r>
      <w:r w:rsidR="00D906BE" w:rsidRPr="005409EB">
        <w:rPr>
          <w:rFonts w:cs="Times New Roman"/>
          <w:color w:val="1A1A1A"/>
        </w:rPr>
        <w:t xml:space="preserve"> and as a result</w:t>
      </w:r>
      <w:r w:rsidR="00AC59A2" w:rsidRPr="005409EB">
        <w:rPr>
          <w:rFonts w:cs="Times New Roman"/>
          <w:color w:val="1A1A1A"/>
        </w:rPr>
        <w:t xml:space="preserve"> suggests that the structural inju</w:t>
      </w:r>
      <w:r w:rsidR="00D906BE" w:rsidRPr="005409EB">
        <w:rPr>
          <w:rFonts w:cs="Times New Roman"/>
          <w:color w:val="1A1A1A"/>
        </w:rPr>
        <w:t xml:space="preserve">stices that have led to </w:t>
      </w:r>
      <w:r w:rsidR="00AC59A2" w:rsidRPr="005409EB">
        <w:rPr>
          <w:rFonts w:cs="Times New Roman"/>
          <w:color w:val="1A1A1A"/>
        </w:rPr>
        <w:t>crimina</w:t>
      </w:r>
      <w:r w:rsidR="000268AC" w:rsidRPr="005409EB">
        <w:rPr>
          <w:rFonts w:cs="Times New Roman"/>
          <w:color w:val="1A1A1A"/>
        </w:rPr>
        <w:t>l injustices (cri</w:t>
      </w:r>
      <w:r w:rsidR="00D906BE" w:rsidRPr="005409EB">
        <w:rPr>
          <w:rFonts w:cs="Times New Roman"/>
          <w:color w:val="1A1A1A"/>
        </w:rPr>
        <w:t>sis) are not of immediate or equal</w:t>
      </w:r>
      <w:r w:rsidR="000268AC" w:rsidRPr="005409EB">
        <w:rPr>
          <w:rFonts w:cs="Times New Roman"/>
          <w:color w:val="1A1A1A"/>
        </w:rPr>
        <w:t xml:space="preserve"> importance</w:t>
      </w:r>
      <w:r w:rsidR="00FA4F77" w:rsidRPr="005409EB">
        <w:rPr>
          <w:rFonts w:cs="Times New Roman"/>
          <w:color w:val="1A1A1A"/>
        </w:rPr>
        <w:t xml:space="preserve"> and can be factored in separately</w:t>
      </w:r>
      <w:r w:rsidR="000268AC" w:rsidRPr="005409EB">
        <w:rPr>
          <w:rFonts w:cs="Times New Roman"/>
          <w:color w:val="1A1A1A"/>
        </w:rPr>
        <w:t>.</w:t>
      </w:r>
      <w:r w:rsidR="00AC59A2" w:rsidRPr="005409EB">
        <w:rPr>
          <w:rFonts w:cs="Times New Roman"/>
          <w:color w:val="1A1A1A"/>
        </w:rPr>
        <w:t xml:space="preserve"> Furthermore, it is not exactly clear why responding to underlying structural</w:t>
      </w:r>
      <w:r w:rsidR="00FA4F77" w:rsidRPr="005409EB">
        <w:rPr>
          <w:rFonts w:cs="Times New Roman"/>
          <w:color w:val="1A1A1A"/>
        </w:rPr>
        <w:t xml:space="preserve"> drivers</w:t>
      </w:r>
      <w:r w:rsidR="000268AC" w:rsidRPr="005409EB">
        <w:rPr>
          <w:rFonts w:cs="Times New Roman"/>
          <w:color w:val="1A1A1A"/>
        </w:rPr>
        <w:t xml:space="preserve"> of injustice and</w:t>
      </w:r>
      <w:r w:rsidR="00AC59A2" w:rsidRPr="005409EB">
        <w:rPr>
          <w:rFonts w:cs="Times New Roman"/>
          <w:color w:val="1A1A1A"/>
        </w:rPr>
        <w:t xml:space="preserve"> the structural violence associated with </w:t>
      </w:r>
      <w:r w:rsidR="000268AC" w:rsidRPr="005409EB">
        <w:rPr>
          <w:rFonts w:cs="Times New Roman"/>
          <w:color w:val="1A1A1A"/>
        </w:rPr>
        <w:t xml:space="preserve">the causes of </w:t>
      </w:r>
      <w:r w:rsidR="00AC59A2" w:rsidRPr="005409EB">
        <w:rPr>
          <w:rFonts w:cs="Times New Roman"/>
          <w:color w:val="1A1A1A"/>
        </w:rPr>
        <w:t>humanitaria</w:t>
      </w:r>
      <w:r w:rsidR="00D906BE" w:rsidRPr="005409EB">
        <w:rPr>
          <w:rFonts w:cs="Times New Roman"/>
          <w:color w:val="1A1A1A"/>
        </w:rPr>
        <w:t>n intervention is the sole purview of ideal theory</w:t>
      </w:r>
      <w:r w:rsidR="00AC59A2" w:rsidRPr="005409EB">
        <w:rPr>
          <w:rFonts w:cs="Times New Roman"/>
          <w:color w:val="1A1A1A"/>
        </w:rPr>
        <w:t xml:space="preserve"> whereas exploring just war principles is somehow non-</w:t>
      </w:r>
      <w:r w:rsidR="00FA4F77" w:rsidRPr="005409EB">
        <w:rPr>
          <w:rFonts w:cs="Times New Roman"/>
          <w:color w:val="1A1A1A"/>
        </w:rPr>
        <w:t>ideally more ‘real.’ Surely they</w:t>
      </w:r>
      <w:r w:rsidR="00AC59A2" w:rsidRPr="005409EB">
        <w:rPr>
          <w:rFonts w:cs="Times New Roman"/>
          <w:color w:val="1A1A1A"/>
        </w:rPr>
        <w:t xml:space="preserve"> are </w:t>
      </w:r>
      <w:r w:rsidR="00FA4F77" w:rsidRPr="005409EB">
        <w:rPr>
          <w:rFonts w:cs="Times New Roman"/>
          <w:color w:val="1A1A1A"/>
        </w:rPr>
        <w:t xml:space="preserve">both </w:t>
      </w:r>
      <w:r w:rsidR="00AC59A2" w:rsidRPr="005409EB">
        <w:rPr>
          <w:rFonts w:cs="Times New Roman"/>
          <w:color w:val="1A1A1A"/>
        </w:rPr>
        <w:t>very</w:t>
      </w:r>
      <w:r w:rsidR="00B873F0" w:rsidRPr="005409EB">
        <w:rPr>
          <w:rFonts w:cs="Times New Roman"/>
          <w:color w:val="1A1A1A"/>
        </w:rPr>
        <w:t xml:space="preserve"> ‘real’ </w:t>
      </w:r>
      <w:r w:rsidR="000268AC" w:rsidRPr="005409EB">
        <w:rPr>
          <w:rFonts w:cs="Times New Roman"/>
          <w:color w:val="1A1A1A"/>
        </w:rPr>
        <w:t xml:space="preserve">factors involved with crisis formation </w:t>
      </w:r>
      <w:r w:rsidR="00B873F0" w:rsidRPr="005409EB">
        <w:rPr>
          <w:rFonts w:cs="Times New Roman"/>
          <w:color w:val="1A1A1A"/>
        </w:rPr>
        <w:t xml:space="preserve">and </w:t>
      </w:r>
      <w:r w:rsidR="00AC59A2" w:rsidRPr="005409EB">
        <w:rPr>
          <w:rFonts w:cs="Times New Roman"/>
          <w:color w:val="1A1A1A"/>
        </w:rPr>
        <w:t>relat</w:t>
      </w:r>
      <w:r w:rsidR="000268AC" w:rsidRPr="005409EB">
        <w:rPr>
          <w:rFonts w:cs="Times New Roman"/>
          <w:color w:val="1A1A1A"/>
        </w:rPr>
        <w:t>e</w:t>
      </w:r>
      <w:r w:rsidR="00AC59A2" w:rsidRPr="005409EB">
        <w:rPr>
          <w:rFonts w:cs="Times New Roman"/>
          <w:color w:val="1A1A1A"/>
        </w:rPr>
        <w:t xml:space="preserve"> to </w:t>
      </w:r>
      <w:r w:rsidR="000268AC" w:rsidRPr="005409EB">
        <w:rPr>
          <w:rFonts w:cs="Times New Roman"/>
          <w:color w:val="1A1A1A"/>
        </w:rPr>
        <w:t xml:space="preserve">the </w:t>
      </w:r>
      <w:r w:rsidR="00AC59A2" w:rsidRPr="005409EB">
        <w:rPr>
          <w:rFonts w:cs="Times New Roman"/>
          <w:color w:val="1A1A1A"/>
        </w:rPr>
        <w:t xml:space="preserve">empirical conditions from which </w:t>
      </w:r>
      <w:r w:rsidR="00B873F0" w:rsidRPr="005409EB">
        <w:rPr>
          <w:rFonts w:cs="Times New Roman"/>
          <w:color w:val="1A1A1A"/>
        </w:rPr>
        <w:t>norma</w:t>
      </w:r>
      <w:r w:rsidR="000268AC" w:rsidRPr="005409EB">
        <w:rPr>
          <w:rFonts w:cs="Times New Roman"/>
          <w:color w:val="1A1A1A"/>
        </w:rPr>
        <w:t>tive theory must necessarily respond</w:t>
      </w:r>
      <w:r w:rsidR="00AC59A2" w:rsidRPr="005409EB">
        <w:rPr>
          <w:rFonts w:cs="Times New Roman"/>
          <w:color w:val="1A1A1A"/>
        </w:rPr>
        <w:t xml:space="preserve">. Lastly, </w:t>
      </w:r>
      <w:r w:rsidR="00A669EC" w:rsidRPr="005409EB">
        <w:rPr>
          <w:rFonts w:cs="Times New Roman"/>
          <w:color w:val="1A1A1A"/>
        </w:rPr>
        <w:t xml:space="preserve">the usual </w:t>
      </w:r>
      <w:r w:rsidR="00FA4F77" w:rsidRPr="005409EB">
        <w:rPr>
          <w:rFonts w:cs="Times New Roman"/>
          <w:color w:val="1A1A1A"/>
        </w:rPr>
        <w:t>methodological argument</w:t>
      </w:r>
      <w:r w:rsidR="00B873F0" w:rsidRPr="005409EB">
        <w:rPr>
          <w:rFonts w:cs="Times New Roman"/>
          <w:color w:val="1A1A1A"/>
        </w:rPr>
        <w:t xml:space="preserve"> for </w:t>
      </w:r>
      <w:r w:rsidR="000268AC" w:rsidRPr="005409EB">
        <w:rPr>
          <w:rFonts w:cs="Times New Roman"/>
          <w:color w:val="1A1A1A"/>
        </w:rPr>
        <w:t xml:space="preserve">making </w:t>
      </w:r>
      <w:r w:rsidR="00B873F0" w:rsidRPr="005409EB">
        <w:rPr>
          <w:rFonts w:cs="Times New Roman"/>
          <w:color w:val="1A1A1A"/>
        </w:rPr>
        <w:t>a</w:t>
      </w:r>
      <w:r w:rsidR="000268AC" w:rsidRPr="005409EB">
        <w:rPr>
          <w:rFonts w:cs="Times New Roman"/>
          <w:color w:val="1A1A1A"/>
        </w:rPr>
        <w:t xml:space="preserve"> distinction</w:t>
      </w:r>
      <w:r w:rsidR="00B873F0" w:rsidRPr="005409EB">
        <w:rPr>
          <w:rFonts w:cs="Times New Roman"/>
          <w:color w:val="1A1A1A"/>
        </w:rPr>
        <w:t xml:space="preserve"> </w:t>
      </w:r>
      <w:r w:rsidR="00AC59A2" w:rsidRPr="005409EB">
        <w:rPr>
          <w:rFonts w:cs="Times New Roman"/>
          <w:color w:val="1A1A1A"/>
        </w:rPr>
        <w:t>between</w:t>
      </w:r>
      <w:r w:rsidR="00A669EC" w:rsidRPr="005409EB">
        <w:rPr>
          <w:rFonts w:cs="Times New Roman"/>
          <w:color w:val="1A1A1A"/>
        </w:rPr>
        <w:t xml:space="preserve"> one</w:t>
      </w:r>
      <w:r w:rsidR="00FA4F77" w:rsidRPr="005409EB">
        <w:rPr>
          <w:rFonts w:cs="Times New Roman"/>
          <w:color w:val="1A1A1A"/>
        </w:rPr>
        <w:t xml:space="preserve"> particular</w:t>
      </w:r>
      <w:r w:rsidR="00A669EC" w:rsidRPr="005409EB">
        <w:rPr>
          <w:rFonts w:cs="Times New Roman"/>
          <w:color w:val="1A1A1A"/>
        </w:rPr>
        <w:t xml:space="preserve"> intellectual exercise as being more</w:t>
      </w:r>
      <w:r w:rsidR="00AC59A2" w:rsidRPr="005409EB">
        <w:rPr>
          <w:rFonts w:cs="Times New Roman"/>
          <w:color w:val="1A1A1A"/>
        </w:rPr>
        <w:t xml:space="preserve"> ‘non-ideal’ vers</w:t>
      </w:r>
      <w:r w:rsidR="00A669EC" w:rsidRPr="005409EB">
        <w:rPr>
          <w:rFonts w:cs="Times New Roman"/>
          <w:color w:val="1A1A1A"/>
        </w:rPr>
        <w:t>us ‘ideal’ becomes increasingly</w:t>
      </w:r>
      <w:r w:rsidR="00B873F0" w:rsidRPr="005409EB">
        <w:rPr>
          <w:rFonts w:cs="Times New Roman"/>
          <w:color w:val="1A1A1A"/>
        </w:rPr>
        <w:t xml:space="preserve"> absurd under further scrutiny. For example, given</w:t>
      </w:r>
      <w:r w:rsidR="00AC59A2" w:rsidRPr="005409EB">
        <w:rPr>
          <w:rFonts w:cs="Times New Roman"/>
          <w:color w:val="1A1A1A"/>
        </w:rPr>
        <w:t xml:space="preserve"> the high number o</w:t>
      </w:r>
      <w:r w:rsidR="00B873F0" w:rsidRPr="005409EB">
        <w:rPr>
          <w:rFonts w:cs="Times New Roman"/>
          <w:color w:val="1A1A1A"/>
        </w:rPr>
        <w:t>f abstract hypotheticals used throughout</w:t>
      </w:r>
      <w:r w:rsidR="00AC59A2" w:rsidRPr="005409EB">
        <w:rPr>
          <w:rFonts w:cs="Times New Roman"/>
          <w:color w:val="1A1A1A"/>
        </w:rPr>
        <w:t xml:space="preserve"> </w:t>
      </w:r>
      <w:r w:rsidR="00B873F0" w:rsidRPr="005409EB">
        <w:rPr>
          <w:rFonts w:cs="Times New Roman"/>
          <w:color w:val="1A1A1A"/>
        </w:rPr>
        <w:t>just war analysis as well as its high reliance on metaphysics to grounding various right claims which</w:t>
      </w:r>
      <w:r w:rsidR="00AC59A2" w:rsidRPr="005409EB">
        <w:rPr>
          <w:rFonts w:cs="Times New Roman"/>
          <w:color w:val="1A1A1A"/>
        </w:rPr>
        <w:t xml:space="preserve"> justify par</w:t>
      </w:r>
      <w:r w:rsidR="00B873F0" w:rsidRPr="005409EB">
        <w:rPr>
          <w:rFonts w:cs="Times New Roman"/>
          <w:color w:val="1A1A1A"/>
        </w:rPr>
        <w:t xml:space="preserve">ticular actions and restraints, it is not perfectly clear where </w:t>
      </w:r>
      <w:r w:rsidR="00137C5D" w:rsidRPr="005409EB">
        <w:rPr>
          <w:rFonts w:cs="Times New Roman"/>
          <w:color w:val="1A1A1A"/>
        </w:rPr>
        <w:t xml:space="preserve">the realm of </w:t>
      </w:r>
      <w:r w:rsidR="00B873F0" w:rsidRPr="005409EB">
        <w:rPr>
          <w:rFonts w:cs="Times New Roman"/>
          <w:color w:val="1A1A1A"/>
        </w:rPr>
        <w:t xml:space="preserve">ideal theory starts and where it finishes. As a result, our argument </w:t>
      </w:r>
      <w:r w:rsidR="00FA4F77" w:rsidRPr="005409EB">
        <w:rPr>
          <w:rFonts w:cs="Times New Roman"/>
          <w:color w:val="1A1A1A"/>
        </w:rPr>
        <w:t xml:space="preserve">here is not that cosmopolitans </w:t>
      </w:r>
      <w:r w:rsidR="00B873F0" w:rsidRPr="005409EB">
        <w:rPr>
          <w:rFonts w:cs="Times New Roman"/>
          <w:color w:val="1A1A1A"/>
        </w:rPr>
        <w:t xml:space="preserve">have </w:t>
      </w:r>
      <w:r w:rsidR="00FA4F77" w:rsidRPr="005409EB">
        <w:rPr>
          <w:rFonts w:cs="Times New Roman"/>
          <w:color w:val="1A1A1A"/>
        </w:rPr>
        <w:t>categorically ‘</w:t>
      </w:r>
      <w:r w:rsidR="00B873F0" w:rsidRPr="005409EB">
        <w:rPr>
          <w:rFonts w:cs="Times New Roman"/>
          <w:color w:val="1A1A1A"/>
        </w:rPr>
        <w:t>got it wrong,’ but t</w:t>
      </w:r>
      <w:r w:rsidR="00137C5D" w:rsidRPr="005409EB">
        <w:rPr>
          <w:rFonts w:cs="Times New Roman"/>
          <w:color w:val="1A1A1A"/>
        </w:rPr>
        <w:t>o highlight that cosmopolitans are</w:t>
      </w:r>
      <w:r w:rsidR="00B873F0" w:rsidRPr="005409EB">
        <w:rPr>
          <w:rFonts w:cs="Times New Roman"/>
          <w:color w:val="1A1A1A"/>
        </w:rPr>
        <w:t xml:space="preserve"> guilty of </w:t>
      </w:r>
      <w:r w:rsidR="00B873F0" w:rsidRPr="005409EB">
        <w:t>focusing too narrowly on justifying a responsibility to respond to the symptoms of crisis (as a non-ideal priority) versus demanding a similarly robust justification for a responsibility to alleviate persistent structural causes (as part of a larger ideal priority)</w:t>
      </w:r>
      <w:r w:rsidR="00FA4F77" w:rsidRPr="005409EB">
        <w:t>. If this is true, and</w:t>
      </w:r>
      <w:r w:rsidR="00137C5D" w:rsidRPr="005409EB">
        <w:t xml:space="preserve"> if cosmopolitanism is going to provide a more thoroughgoing normative theory for g</w:t>
      </w:r>
      <w:r w:rsidR="00A669EC" w:rsidRPr="005409EB">
        <w:t>lobal cohabitation</w:t>
      </w:r>
      <w:r w:rsidR="00FA4F77" w:rsidRPr="005409EB">
        <w:t>,</w:t>
      </w:r>
      <w:r w:rsidR="00137C5D" w:rsidRPr="005409EB">
        <w:t xml:space="preserve"> then this lacuna will have to be addressed</w:t>
      </w:r>
      <w:r w:rsidR="00FA4F77" w:rsidRPr="005409EB">
        <w:t xml:space="preserve"> </w:t>
      </w:r>
      <w:r w:rsidR="00A669EC" w:rsidRPr="005409EB">
        <w:t>more rigor</w:t>
      </w:r>
      <w:r w:rsidR="00FA4F77" w:rsidRPr="005409EB">
        <w:t>ously than done</w:t>
      </w:r>
      <w:r w:rsidR="00A669EC" w:rsidRPr="005409EB">
        <w:t xml:space="preserve"> thus far</w:t>
      </w:r>
      <w:r w:rsidR="00137C5D" w:rsidRPr="005409EB">
        <w:t>.</w:t>
      </w:r>
    </w:p>
    <w:p w14:paraId="15D6BF61" w14:textId="77777777" w:rsidR="00137C5D" w:rsidRPr="005409EB" w:rsidRDefault="00137C5D" w:rsidP="005409EB">
      <w:pPr>
        <w:jc w:val="both"/>
      </w:pPr>
    </w:p>
    <w:p w14:paraId="1B8E539C" w14:textId="68386A71" w:rsidR="00137C5D" w:rsidRPr="005409EB" w:rsidRDefault="00A669EC" w:rsidP="005409EB">
      <w:pPr>
        <w:jc w:val="both"/>
        <w:rPr>
          <w:rFonts w:cs="Times New Roman"/>
          <w:color w:val="1A1A1A"/>
        </w:rPr>
      </w:pPr>
      <w:r w:rsidRPr="005409EB">
        <w:t>Yet to move this forward, and a</w:t>
      </w:r>
      <w:r w:rsidR="00137C5D" w:rsidRPr="005409EB">
        <w:t>s</w:t>
      </w:r>
      <w:r w:rsidR="00BD1615" w:rsidRPr="005409EB">
        <w:t xml:space="preserve"> mentioned above</w:t>
      </w:r>
      <w:r w:rsidRPr="005409EB">
        <w:t>,</w:t>
      </w:r>
      <w:r w:rsidR="00BD1615" w:rsidRPr="005409EB">
        <w:t xml:space="preserve"> </w:t>
      </w:r>
      <w:r w:rsidRPr="005409EB">
        <w:t xml:space="preserve">we think </w:t>
      </w:r>
      <w:r w:rsidR="00BD1615" w:rsidRPr="005409EB">
        <w:t xml:space="preserve">there are </w:t>
      </w:r>
      <w:r w:rsidRPr="005409EB">
        <w:t xml:space="preserve">at least three potential </w:t>
      </w:r>
      <w:r w:rsidR="00E70960" w:rsidRPr="005409EB">
        <w:t>links</w:t>
      </w:r>
      <w:r w:rsidR="00BD1615" w:rsidRPr="005409EB">
        <w:t xml:space="preserve"> where</w:t>
      </w:r>
      <w:r w:rsidR="00137C5D" w:rsidRPr="005409EB">
        <w:rPr>
          <w:rFonts w:cs="Times New Roman"/>
          <w:color w:val="1A1A1A"/>
        </w:rPr>
        <w:t xml:space="preserve"> </w:t>
      </w:r>
      <w:r w:rsidR="00084DF3" w:rsidRPr="005409EB">
        <w:rPr>
          <w:rFonts w:cs="Times New Roman"/>
          <w:color w:val="1A1A1A"/>
        </w:rPr>
        <w:t xml:space="preserve">principles of </w:t>
      </w:r>
      <w:r w:rsidR="00137C5D" w:rsidRPr="005409EB">
        <w:rPr>
          <w:rFonts w:cs="Times New Roman"/>
          <w:i/>
          <w:color w:val="1A1A1A"/>
        </w:rPr>
        <w:t>Jus ante Bellum</w:t>
      </w:r>
      <w:r w:rsidR="00137C5D" w:rsidRPr="005409EB">
        <w:rPr>
          <w:rFonts w:cs="Times New Roman"/>
          <w:color w:val="1A1A1A"/>
        </w:rPr>
        <w:t xml:space="preserve"> </w:t>
      </w:r>
      <w:r w:rsidR="00084DF3" w:rsidRPr="005409EB">
        <w:rPr>
          <w:rFonts w:cs="Times New Roman"/>
          <w:color w:val="1A1A1A"/>
        </w:rPr>
        <w:t xml:space="preserve">overlap </w:t>
      </w:r>
      <w:r w:rsidR="00137C5D" w:rsidRPr="005409EB">
        <w:rPr>
          <w:rFonts w:cs="Times New Roman"/>
          <w:color w:val="1A1A1A"/>
        </w:rPr>
        <w:t xml:space="preserve">with contemporary cosmopolitan discussions about humanitarian military intervention. First, </w:t>
      </w:r>
      <w:r w:rsidR="00084DF3" w:rsidRPr="005409EB">
        <w:rPr>
          <w:rFonts w:cs="Times New Roman"/>
          <w:color w:val="1A1A1A"/>
        </w:rPr>
        <w:t xml:space="preserve">under the banner of </w:t>
      </w:r>
      <w:r w:rsidR="00084DF3" w:rsidRPr="005409EB">
        <w:rPr>
          <w:rFonts w:cs="Times New Roman"/>
          <w:i/>
          <w:color w:val="1A1A1A"/>
        </w:rPr>
        <w:t>Jus ad Bellum</w:t>
      </w:r>
      <w:r w:rsidR="00084DF3" w:rsidRPr="005409EB">
        <w:rPr>
          <w:rFonts w:cs="Times New Roman"/>
          <w:color w:val="1A1A1A"/>
        </w:rPr>
        <w:t xml:space="preserve"> there is a requirement that the use of force is only justified when </w:t>
      </w:r>
      <w:r w:rsidRPr="005409EB">
        <w:rPr>
          <w:rFonts w:cs="Times New Roman"/>
          <w:color w:val="1A1A1A"/>
        </w:rPr>
        <w:t xml:space="preserve">it is </w:t>
      </w:r>
      <w:r w:rsidR="00084DF3" w:rsidRPr="005409EB">
        <w:rPr>
          <w:rFonts w:cs="Times New Roman"/>
          <w:color w:val="1A1A1A"/>
        </w:rPr>
        <w:t xml:space="preserve">waged with the right intentions. Traditional justifications have </w:t>
      </w:r>
      <w:r w:rsidRPr="005409EB">
        <w:rPr>
          <w:rFonts w:cs="Times New Roman"/>
          <w:color w:val="1A1A1A"/>
        </w:rPr>
        <w:t>usually claimed</w:t>
      </w:r>
      <w:r w:rsidR="00084DF3" w:rsidRPr="005409EB">
        <w:rPr>
          <w:rFonts w:cs="Times New Roman"/>
          <w:color w:val="1A1A1A"/>
        </w:rPr>
        <w:t xml:space="preserve"> </w:t>
      </w:r>
      <w:r w:rsidRPr="005409EB">
        <w:rPr>
          <w:rFonts w:cs="Times New Roman"/>
          <w:color w:val="1A1A1A"/>
        </w:rPr>
        <w:t>that a</w:t>
      </w:r>
      <w:r w:rsidR="00FA4F77" w:rsidRPr="005409EB">
        <w:rPr>
          <w:rFonts w:cs="Times New Roman"/>
          <w:color w:val="1A1A1A"/>
        </w:rPr>
        <w:t xml:space="preserve"> right intention can</w:t>
      </w:r>
      <w:r w:rsidR="00207E3A" w:rsidRPr="005409EB">
        <w:rPr>
          <w:rFonts w:cs="Times New Roman"/>
          <w:color w:val="1A1A1A"/>
        </w:rPr>
        <w:t xml:space="preserve"> be</w:t>
      </w:r>
      <w:r w:rsidRPr="005409EB">
        <w:rPr>
          <w:rFonts w:cs="Times New Roman"/>
          <w:color w:val="1A1A1A"/>
        </w:rPr>
        <w:t xml:space="preserve"> to stop </w:t>
      </w:r>
      <w:r w:rsidR="00084DF3" w:rsidRPr="005409EB">
        <w:rPr>
          <w:rFonts w:cs="Times New Roman"/>
          <w:color w:val="1A1A1A"/>
        </w:rPr>
        <w:t xml:space="preserve">violence in order to establish </w:t>
      </w:r>
      <w:r w:rsidR="00207E3A" w:rsidRPr="005409EB">
        <w:rPr>
          <w:rFonts w:cs="Times New Roman"/>
          <w:color w:val="1A1A1A"/>
        </w:rPr>
        <w:t>a peace-keeping mission with the long-term aim of brokering a legitimate reformed government made up of the warring factions, or to completely remove an unjust regime for the establishment of an externally imposed ‘just’ regime, and / or to simply save distant strangers from immediate mass killing while leaving any long-term</w:t>
      </w:r>
      <w:r w:rsidR="00FA4F77" w:rsidRPr="005409EB">
        <w:rPr>
          <w:rFonts w:cs="Times New Roman"/>
          <w:color w:val="1A1A1A"/>
        </w:rPr>
        <w:t xml:space="preserve"> institutional solutions for</w:t>
      </w:r>
      <w:r w:rsidR="00207E3A" w:rsidRPr="005409EB">
        <w:rPr>
          <w:rFonts w:cs="Times New Roman"/>
          <w:color w:val="1A1A1A"/>
        </w:rPr>
        <w:t xml:space="preserve"> </w:t>
      </w:r>
      <w:r w:rsidR="00FA4F77" w:rsidRPr="005409EB">
        <w:rPr>
          <w:rFonts w:cs="Times New Roman"/>
          <w:color w:val="1A1A1A"/>
        </w:rPr>
        <w:t xml:space="preserve">debate during </w:t>
      </w:r>
      <w:r w:rsidR="00207E3A" w:rsidRPr="005409EB">
        <w:rPr>
          <w:rFonts w:cs="Times New Roman"/>
          <w:color w:val="1A1A1A"/>
        </w:rPr>
        <w:t>po</w:t>
      </w:r>
      <w:r w:rsidR="00FA4F77" w:rsidRPr="005409EB">
        <w:rPr>
          <w:rFonts w:cs="Times New Roman"/>
          <w:color w:val="1A1A1A"/>
        </w:rPr>
        <w:t>st-conflict reconstruction</w:t>
      </w:r>
      <w:r w:rsidR="00207E3A" w:rsidRPr="005409EB">
        <w:rPr>
          <w:rFonts w:cs="Times New Roman"/>
          <w:color w:val="1A1A1A"/>
        </w:rPr>
        <w:t xml:space="preserve">.  Yet, underpinning this just war principle, particularly in relation to </w:t>
      </w:r>
      <w:r w:rsidR="00C45B61" w:rsidRPr="005409EB">
        <w:rPr>
          <w:rFonts w:cs="Times New Roman"/>
          <w:color w:val="1A1A1A"/>
        </w:rPr>
        <w:t xml:space="preserve">the </w:t>
      </w:r>
      <w:r w:rsidR="00207E3A" w:rsidRPr="005409EB">
        <w:rPr>
          <w:rFonts w:cs="Times New Roman"/>
          <w:color w:val="1A1A1A"/>
        </w:rPr>
        <w:t xml:space="preserve">justification for humanitarian military intervention, </w:t>
      </w:r>
      <w:r w:rsidRPr="005409EB">
        <w:rPr>
          <w:rFonts w:cs="Times New Roman"/>
          <w:color w:val="1A1A1A"/>
        </w:rPr>
        <w:t>is the</w:t>
      </w:r>
      <w:r w:rsidR="00AD6BDA" w:rsidRPr="005409EB">
        <w:rPr>
          <w:rFonts w:cs="Times New Roman"/>
          <w:color w:val="1A1A1A"/>
        </w:rPr>
        <w:t xml:space="preserve"> moral argument for the protection of human beings from harm</w:t>
      </w:r>
      <w:r w:rsidR="00D92D04" w:rsidRPr="005409EB">
        <w:rPr>
          <w:rFonts w:cs="Times New Roman"/>
          <w:color w:val="1A1A1A"/>
        </w:rPr>
        <w:t xml:space="preserve">. As mentioned above, in the case of cosmopolitan humanitarian military intervention, the grounding for the protection of individuals stems from their inherent moral worth and </w:t>
      </w:r>
      <w:r w:rsidR="00C45B61" w:rsidRPr="005409EB">
        <w:rPr>
          <w:rFonts w:cs="Times New Roman"/>
          <w:color w:val="1A1A1A"/>
        </w:rPr>
        <w:t>the equal dignity we owe them as</w:t>
      </w:r>
      <w:r w:rsidR="00D92D04" w:rsidRPr="005409EB">
        <w:rPr>
          <w:rFonts w:cs="Times New Roman"/>
          <w:color w:val="1A1A1A"/>
        </w:rPr>
        <w:t xml:space="preserve"> fellow human beings. If this is the case, as all cosmopolitans suggest, then the right intention is not simply to stop the immediate violence (although this is certainly a principle of first intent), but to </w:t>
      </w:r>
      <w:r w:rsidRPr="005409EB">
        <w:rPr>
          <w:rFonts w:cs="Times New Roman"/>
          <w:color w:val="1A1A1A"/>
        </w:rPr>
        <w:t xml:space="preserve">also </w:t>
      </w:r>
      <w:r w:rsidR="00D92D04" w:rsidRPr="005409EB">
        <w:rPr>
          <w:rFonts w:cs="Times New Roman"/>
          <w:color w:val="1A1A1A"/>
        </w:rPr>
        <w:t>establi</w:t>
      </w:r>
      <w:r w:rsidR="002859C3" w:rsidRPr="005409EB">
        <w:rPr>
          <w:rFonts w:cs="Times New Roman"/>
          <w:color w:val="1A1A1A"/>
        </w:rPr>
        <w:t>sh a global con</w:t>
      </w:r>
      <w:r w:rsidR="00C45B61" w:rsidRPr="005409EB">
        <w:rPr>
          <w:rFonts w:cs="Times New Roman"/>
          <w:color w:val="1A1A1A"/>
        </w:rPr>
        <w:t>dition of public right that allows</w:t>
      </w:r>
      <w:r w:rsidR="002859C3" w:rsidRPr="005409EB">
        <w:rPr>
          <w:rFonts w:cs="Times New Roman"/>
          <w:color w:val="1A1A1A"/>
        </w:rPr>
        <w:t xml:space="preserve"> </w:t>
      </w:r>
      <w:r w:rsidR="00C45B61" w:rsidRPr="005409EB">
        <w:rPr>
          <w:rFonts w:cs="Times New Roman"/>
          <w:color w:val="1A1A1A"/>
        </w:rPr>
        <w:t>‘</w:t>
      </w:r>
      <w:r w:rsidR="002859C3" w:rsidRPr="005409EB">
        <w:rPr>
          <w:rFonts w:cs="Times New Roman"/>
          <w:color w:val="1A1A1A"/>
        </w:rPr>
        <w:t xml:space="preserve">the greatest possible human freedom in accordance with laws which ensure that </w:t>
      </w:r>
      <w:r w:rsidR="002859C3" w:rsidRPr="005409EB">
        <w:rPr>
          <w:rFonts w:cs="Times New Roman"/>
          <w:color w:val="1A1A1A"/>
        </w:rPr>
        <w:lastRenderedPageBreak/>
        <w:t>the freedom of each can coexist with the freedom of all the others.’</w:t>
      </w:r>
      <w:r w:rsidR="002859C3" w:rsidRPr="005409EB">
        <w:rPr>
          <w:rStyle w:val="FootnoteReference"/>
          <w:rFonts w:cs="Times New Roman"/>
          <w:color w:val="1A1A1A"/>
        </w:rPr>
        <w:footnoteReference w:id="22"/>
      </w:r>
      <w:r w:rsidR="002859C3" w:rsidRPr="005409EB">
        <w:rPr>
          <w:rFonts w:cs="Times New Roman"/>
          <w:color w:val="1A1A1A"/>
        </w:rPr>
        <w:t xml:space="preserve"> In this regard, </w:t>
      </w:r>
      <w:r w:rsidR="00C45B61" w:rsidRPr="005409EB">
        <w:rPr>
          <w:rFonts w:cs="Times New Roman"/>
          <w:color w:val="1A1A1A"/>
        </w:rPr>
        <w:t xml:space="preserve">it would seem </w:t>
      </w:r>
      <w:r w:rsidR="00352CEB" w:rsidRPr="005409EB">
        <w:rPr>
          <w:rFonts w:cs="Times New Roman"/>
          <w:color w:val="1A1A1A"/>
        </w:rPr>
        <w:t>that for the cosmopolitan,</w:t>
      </w:r>
      <w:r w:rsidR="00C45B61" w:rsidRPr="005409EB">
        <w:rPr>
          <w:rFonts w:cs="Times New Roman"/>
          <w:color w:val="1A1A1A"/>
        </w:rPr>
        <w:t xml:space="preserve"> </w:t>
      </w:r>
      <w:r w:rsidR="002859C3" w:rsidRPr="005409EB">
        <w:rPr>
          <w:rFonts w:cs="Times New Roman"/>
          <w:color w:val="1A1A1A"/>
        </w:rPr>
        <w:t xml:space="preserve">a condition of ‘just intention’ must take into account the </w:t>
      </w:r>
      <w:r w:rsidR="00C45B61" w:rsidRPr="005409EB">
        <w:rPr>
          <w:rFonts w:cs="Times New Roman"/>
          <w:color w:val="1A1A1A"/>
        </w:rPr>
        <w:t xml:space="preserve">‘just </w:t>
      </w:r>
      <w:r w:rsidR="002859C3" w:rsidRPr="005409EB">
        <w:rPr>
          <w:rFonts w:cs="Times New Roman"/>
          <w:color w:val="1A1A1A"/>
        </w:rPr>
        <w:t>aims</w:t>
      </w:r>
      <w:r w:rsidR="00C45B61" w:rsidRPr="005409EB">
        <w:rPr>
          <w:rFonts w:cs="Times New Roman"/>
          <w:color w:val="1A1A1A"/>
        </w:rPr>
        <w:t>’</w:t>
      </w:r>
      <w:r w:rsidR="00FA4F77" w:rsidRPr="005409EB">
        <w:rPr>
          <w:rFonts w:cs="Times New Roman"/>
          <w:color w:val="1A1A1A"/>
        </w:rPr>
        <w:t xml:space="preserve"> associated with</w:t>
      </w:r>
      <w:r w:rsidR="002859C3" w:rsidRPr="005409EB">
        <w:rPr>
          <w:rFonts w:cs="Times New Roman"/>
          <w:color w:val="1A1A1A"/>
        </w:rPr>
        <w:t xml:space="preserve"> those intentions and </w:t>
      </w:r>
      <w:r w:rsidR="00FA4F77" w:rsidRPr="005409EB">
        <w:rPr>
          <w:rFonts w:cs="Times New Roman"/>
          <w:color w:val="1A1A1A"/>
        </w:rPr>
        <w:t xml:space="preserve">how those aim </w:t>
      </w:r>
      <w:r w:rsidR="00875561" w:rsidRPr="005409EB">
        <w:rPr>
          <w:rFonts w:cs="Times New Roman"/>
          <w:color w:val="1A1A1A"/>
        </w:rPr>
        <w:t>correspond</w:t>
      </w:r>
      <w:r w:rsidR="002859C3" w:rsidRPr="005409EB">
        <w:rPr>
          <w:rFonts w:cs="Times New Roman"/>
          <w:color w:val="1A1A1A"/>
        </w:rPr>
        <w:t xml:space="preserve"> against </w:t>
      </w:r>
      <w:r w:rsidR="00352CEB" w:rsidRPr="005409EB">
        <w:rPr>
          <w:rFonts w:cs="Times New Roman"/>
          <w:color w:val="1A1A1A"/>
        </w:rPr>
        <w:t xml:space="preserve">deeper </w:t>
      </w:r>
      <w:r w:rsidR="002859C3" w:rsidRPr="005409EB">
        <w:rPr>
          <w:rFonts w:cs="Times New Roman"/>
          <w:color w:val="1A1A1A"/>
        </w:rPr>
        <w:t>structural socioeconomic conditions that threaten to perpetuate violence</w:t>
      </w:r>
      <w:r w:rsidR="00875561" w:rsidRPr="005409EB">
        <w:rPr>
          <w:rFonts w:cs="Times New Roman"/>
          <w:color w:val="1A1A1A"/>
        </w:rPr>
        <w:t>. This is not just in regards to</w:t>
      </w:r>
      <w:r w:rsidR="00C45B61" w:rsidRPr="005409EB">
        <w:rPr>
          <w:rFonts w:cs="Times New Roman"/>
          <w:color w:val="1A1A1A"/>
        </w:rPr>
        <w:t xml:space="preserve"> cases of immediate crisis, but also i</w:t>
      </w:r>
      <w:r w:rsidR="00875561" w:rsidRPr="005409EB">
        <w:rPr>
          <w:rFonts w:cs="Times New Roman"/>
          <w:color w:val="1A1A1A"/>
        </w:rPr>
        <w:t>n relation to regions</w:t>
      </w:r>
      <w:r w:rsidR="00C45B61" w:rsidRPr="005409EB">
        <w:rPr>
          <w:rFonts w:cs="Times New Roman"/>
          <w:color w:val="1A1A1A"/>
        </w:rPr>
        <w:t xml:space="preserve"> where there is a high potential for future crisis</w:t>
      </w:r>
      <w:r w:rsidR="002859C3" w:rsidRPr="005409EB">
        <w:rPr>
          <w:rFonts w:cs="Times New Roman"/>
          <w:color w:val="1A1A1A"/>
        </w:rPr>
        <w:t xml:space="preserve">. Therefore, it would seem that for the cosmopolitan </w:t>
      </w:r>
      <w:r w:rsidR="00875561" w:rsidRPr="005409EB">
        <w:rPr>
          <w:rFonts w:cs="Times New Roman"/>
          <w:color w:val="1A1A1A"/>
        </w:rPr>
        <w:t xml:space="preserve">having a </w:t>
      </w:r>
      <w:r w:rsidR="002859C3" w:rsidRPr="005409EB">
        <w:rPr>
          <w:rFonts w:cs="Times New Roman"/>
          <w:color w:val="1A1A1A"/>
        </w:rPr>
        <w:t>‘just</w:t>
      </w:r>
      <w:r w:rsidR="009610FB" w:rsidRPr="005409EB">
        <w:rPr>
          <w:rFonts w:cs="Times New Roman"/>
          <w:color w:val="1A1A1A"/>
        </w:rPr>
        <w:t xml:space="preserve"> intent</w:t>
      </w:r>
      <w:r w:rsidR="00352CEB" w:rsidRPr="005409EB">
        <w:rPr>
          <w:rFonts w:cs="Times New Roman"/>
          <w:color w:val="1A1A1A"/>
        </w:rPr>
        <w:t>ion’ is coupled</w:t>
      </w:r>
      <w:r w:rsidR="002859C3" w:rsidRPr="005409EB">
        <w:rPr>
          <w:rFonts w:cs="Times New Roman"/>
          <w:color w:val="1A1A1A"/>
        </w:rPr>
        <w:t xml:space="preserve"> with </w:t>
      </w:r>
      <w:r w:rsidR="00875561" w:rsidRPr="005409EB">
        <w:rPr>
          <w:rFonts w:cs="Times New Roman"/>
          <w:color w:val="1A1A1A"/>
        </w:rPr>
        <w:t xml:space="preserve">also having </w:t>
      </w:r>
      <w:r w:rsidR="00352CEB" w:rsidRPr="005409EB">
        <w:rPr>
          <w:rFonts w:cs="Times New Roman"/>
          <w:color w:val="1A1A1A"/>
        </w:rPr>
        <w:t xml:space="preserve">a </w:t>
      </w:r>
      <w:r w:rsidR="009610FB" w:rsidRPr="005409EB">
        <w:rPr>
          <w:rFonts w:cs="Times New Roman"/>
          <w:color w:val="1A1A1A"/>
        </w:rPr>
        <w:t xml:space="preserve">‘just aim’ that </w:t>
      </w:r>
      <w:r w:rsidR="00874C5F" w:rsidRPr="005409EB">
        <w:rPr>
          <w:rFonts w:cs="Times New Roman"/>
          <w:color w:val="1A1A1A"/>
        </w:rPr>
        <w:t xml:space="preserve">must </w:t>
      </w:r>
      <w:r w:rsidR="009610FB" w:rsidRPr="005409EB">
        <w:rPr>
          <w:rFonts w:cs="Times New Roman"/>
          <w:color w:val="1A1A1A"/>
        </w:rPr>
        <w:t xml:space="preserve">necessarily go beyond the basic principles of </w:t>
      </w:r>
      <w:r w:rsidR="009610FB" w:rsidRPr="005409EB">
        <w:rPr>
          <w:rFonts w:cs="Times New Roman"/>
          <w:i/>
          <w:color w:val="1A1A1A"/>
        </w:rPr>
        <w:t>Jus post Bellum</w:t>
      </w:r>
      <w:r w:rsidR="00352CEB" w:rsidRPr="005409EB">
        <w:rPr>
          <w:rFonts w:cs="Times New Roman"/>
          <w:color w:val="1A1A1A"/>
        </w:rPr>
        <w:t xml:space="preserve"> as a way</w:t>
      </w:r>
      <w:r w:rsidR="00874C5F" w:rsidRPr="005409EB">
        <w:rPr>
          <w:rFonts w:cs="Times New Roman"/>
          <w:color w:val="1A1A1A"/>
        </w:rPr>
        <w:t xml:space="preserve"> to</w:t>
      </w:r>
      <w:r w:rsidR="009610FB" w:rsidRPr="005409EB">
        <w:rPr>
          <w:rFonts w:cs="Times New Roman"/>
          <w:color w:val="1A1A1A"/>
        </w:rPr>
        <w:t xml:space="preserve"> incorporate cosmopolitan principles of distributive justice</w:t>
      </w:r>
      <w:r w:rsidR="00874C5F" w:rsidRPr="005409EB">
        <w:rPr>
          <w:rFonts w:cs="Times New Roman"/>
          <w:color w:val="1A1A1A"/>
        </w:rPr>
        <w:t xml:space="preserve">. If incorporated properly into a cosmopolitan humanitarian approach, this would </w:t>
      </w:r>
      <w:r w:rsidR="009610FB" w:rsidRPr="005409EB">
        <w:rPr>
          <w:rFonts w:cs="Times New Roman"/>
          <w:color w:val="1A1A1A"/>
        </w:rPr>
        <w:t xml:space="preserve">include </w:t>
      </w:r>
      <w:r w:rsidR="00875561" w:rsidRPr="005409EB">
        <w:rPr>
          <w:rFonts w:cs="Times New Roman"/>
          <w:color w:val="1A1A1A"/>
        </w:rPr>
        <w:t xml:space="preserve">such activities as </w:t>
      </w:r>
      <w:r w:rsidR="009610FB" w:rsidRPr="005409EB">
        <w:rPr>
          <w:rFonts w:cs="Times New Roman"/>
          <w:color w:val="1A1A1A"/>
        </w:rPr>
        <w:t xml:space="preserve">altering unjust economic conditions, </w:t>
      </w:r>
      <w:r w:rsidR="00E57164" w:rsidRPr="005409EB">
        <w:rPr>
          <w:rFonts w:cs="Times New Roman"/>
          <w:color w:val="1A1A1A"/>
        </w:rPr>
        <w:t xml:space="preserve">curbing arms sales to </w:t>
      </w:r>
      <w:r w:rsidR="00DC6DEB" w:rsidRPr="005409EB">
        <w:rPr>
          <w:rFonts w:cs="Times New Roman"/>
          <w:color w:val="1A1A1A"/>
        </w:rPr>
        <w:t>conflict regimes,</w:t>
      </w:r>
      <w:r w:rsidR="00DC6DEB" w:rsidRPr="005409EB">
        <w:rPr>
          <w:rStyle w:val="FootnoteReference"/>
          <w:rFonts w:cs="Times New Roman"/>
          <w:color w:val="1A1A1A"/>
        </w:rPr>
        <w:footnoteReference w:id="23"/>
      </w:r>
      <w:r w:rsidR="00DC6DEB" w:rsidRPr="005409EB">
        <w:rPr>
          <w:rFonts w:cs="Times New Roman"/>
          <w:color w:val="1A1A1A"/>
        </w:rPr>
        <w:t xml:space="preserve"> limiting cash transfers to warring parties,</w:t>
      </w:r>
      <w:r w:rsidR="00DC6DEB" w:rsidRPr="005409EB">
        <w:rPr>
          <w:rStyle w:val="FootnoteReference"/>
          <w:rFonts w:cs="Times New Roman"/>
          <w:color w:val="1A1A1A"/>
        </w:rPr>
        <w:footnoteReference w:id="24"/>
      </w:r>
      <w:r w:rsidR="00DC6DEB" w:rsidRPr="005409EB">
        <w:rPr>
          <w:rFonts w:cs="Times New Roman"/>
          <w:color w:val="1A1A1A"/>
        </w:rPr>
        <w:t xml:space="preserve"> </w:t>
      </w:r>
      <w:r w:rsidR="00874C5F" w:rsidRPr="005409EB">
        <w:rPr>
          <w:rFonts w:cs="Times New Roman"/>
          <w:color w:val="1A1A1A"/>
        </w:rPr>
        <w:t xml:space="preserve">reforming </w:t>
      </w:r>
      <w:r w:rsidR="009610FB" w:rsidRPr="005409EB">
        <w:rPr>
          <w:rFonts w:cs="Times New Roman"/>
          <w:color w:val="1A1A1A"/>
        </w:rPr>
        <w:t xml:space="preserve">unequal market conditions and </w:t>
      </w:r>
      <w:r w:rsidR="00DC6DEB" w:rsidRPr="005409EB">
        <w:rPr>
          <w:rFonts w:cs="Times New Roman"/>
          <w:color w:val="1A1A1A"/>
        </w:rPr>
        <w:t xml:space="preserve">trade </w:t>
      </w:r>
      <w:r w:rsidR="009610FB" w:rsidRPr="005409EB">
        <w:rPr>
          <w:rFonts w:cs="Times New Roman"/>
          <w:color w:val="1A1A1A"/>
        </w:rPr>
        <w:t>relations,</w:t>
      </w:r>
      <w:r w:rsidR="00DC6DEB" w:rsidRPr="005409EB">
        <w:rPr>
          <w:rStyle w:val="FootnoteReference"/>
          <w:rFonts w:cs="Times New Roman"/>
          <w:color w:val="1A1A1A"/>
        </w:rPr>
        <w:footnoteReference w:id="25"/>
      </w:r>
      <w:r w:rsidR="009610FB" w:rsidRPr="005409EB">
        <w:rPr>
          <w:rFonts w:cs="Times New Roman"/>
          <w:color w:val="1A1A1A"/>
        </w:rPr>
        <w:t xml:space="preserve"> </w:t>
      </w:r>
      <w:r w:rsidR="00875561" w:rsidRPr="005409EB">
        <w:rPr>
          <w:rFonts w:cs="Times New Roman"/>
          <w:color w:val="1A1A1A"/>
        </w:rPr>
        <w:t xml:space="preserve">addressing </w:t>
      </w:r>
      <w:r w:rsidR="009610FB" w:rsidRPr="005409EB">
        <w:rPr>
          <w:rFonts w:cs="Times New Roman"/>
          <w:color w:val="1A1A1A"/>
        </w:rPr>
        <w:t>systems of capital</w:t>
      </w:r>
      <w:r w:rsidR="00874C5F" w:rsidRPr="005409EB">
        <w:rPr>
          <w:rFonts w:cs="Times New Roman"/>
          <w:color w:val="1A1A1A"/>
        </w:rPr>
        <w:t xml:space="preserve"> flight and</w:t>
      </w:r>
      <w:r w:rsidR="009610FB" w:rsidRPr="005409EB">
        <w:rPr>
          <w:rFonts w:cs="Times New Roman"/>
          <w:color w:val="1A1A1A"/>
        </w:rPr>
        <w:t xml:space="preserve"> </w:t>
      </w:r>
      <w:r w:rsidR="00875561" w:rsidRPr="005409EB">
        <w:rPr>
          <w:rFonts w:cs="Times New Roman"/>
          <w:color w:val="1A1A1A"/>
        </w:rPr>
        <w:t xml:space="preserve">strengthening </w:t>
      </w:r>
      <w:r w:rsidR="00874C5F" w:rsidRPr="005409EB">
        <w:rPr>
          <w:rFonts w:cs="Times New Roman"/>
          <w:color w:val="1A1A1A"/>
        </w:rPr>
        <w:t>poverty reduction efforts</w:t>
      </w:r>
      <w:r w:rsidR="00352CEB" w:rsidRPr="005409EB">
        <w:rPr>
          <w:rFonts w:cs="Times New Roman"/>
          <w:color w:val="1A1A1A"/>
        </w:rPr>
        <w:t>, etc</w:t>
      </w:r>
      <w:r w:rsidR="00874C5F" w:rsidRPr="005409EB">
        <w:rPr>
          <w:rFonts w:cs="Times New Roman"/>
          <w:color w:val="1A1A1A"/>
        </w:rPr>
        <w:t>.</w:t>
      </w:r>
      <w:r w:rsidR="00DC6DEB" w:rsidRPr="005409EB">
        <w:rPr>
          <w:rStyle w:val="FootnoteReference"/>
          <w:rFonts w:cs="Times New Roman"/>
          <w:color w:val="1A1A1A"/>
        </w:rPr>
        <w:footnoteReference w:id="26"/>
      </w:r>
      <w:r w:rsidR="00874C5F" w:rsidRPr="005409EB">
        <w:rPr>
          <w:rFonts w:cs="Times New Roman"/>
          <w:color w:val="1A1A1A"/>
        </w:rPr>
        <w:t xml:space="preserve"> </w:t>
      </w:r>
      <w:r w:rsidR="009610FB" w:rsidRPr="005409EB">
        <w:rPr>
          <w:rFonts w:cs="Times New Roman"/>
          <w:color w:val="1A1A1A"/>
        </w:rPr>
        <w:t xml:space="preserve">Although detailed here only briefly, the </w:t>
      </w:r>
      <w:r w:rsidR="00874C5F" w:rsidRPr="005409EB">
        <w:rPr>
          <w:rFonts w:cs="Times New Roman"/>
          <w:color w:val="1A1A1A"/>
        </w:rPr>
        <w:t xml:space="preserve">implications are considerable. Namely, ‘intention’ is </w:t>
      </w:r>
      <w:r w:rsidR="00875561" w:rsidRPr="005409EB">
        <w:rPr>
          <w:rFonts w:cs="Times New Roman"/>
          <w:color w:val="1A1A1A"/>
        </w:rPr>
        <w:t>linked to</w:t>
      </w:r>
      <w:r w:rsidR="00352CEB" w:rsidRPr="005409EB">
        <w:rPr>
          <w:rFonts w:cs="Times New Roman"/>
          <w:color w:val="1A1A1A"/>
        </w:rPr>
        <w:t xml:space="preserve"> </w:t>
      </w:r>
      <w:r w:rsidR="00874C5F" w:rsidRPr="005409EB">
        <w:rPr>
          <w:rFonts w:cs="Times New Roman"/>
          <w:color w:val="1A1A1A"/>
        </w:rPr>
        <w:t xml:space="preserve">‘aim’ and </w:t>
      </w:r>
      <w:r w:rsidR="00352CEB" w:rsidRPr="005409EB">
        <w:rPr>
          <w:rFonts w:cs="Times New Roman"/>
          <w:color w:val="1A1A1A"/>
        </w:rPr>
        <w:t xml:space="preserve">therefore </w:t>
      </w:r>
      <w:r w:rsidR="00874C5F" w:rsidRPr="005409EB">
        <w:rPr>
          <w:rFonts w:cs="Times New Roman"/>
          <w:color w:val="1A1A1A"/>
        </w:rPr>
        <w:t xml:space="preserve">any consistent cosmopolitan position </w:t>
      </w:r>
      <w:r w:rsidR="00352CEB" w:rsidRPr="005409EB">
        <w:rPr>
          <w:rFonts w:cs="Times New Roman"/>
          <w:color w:val="1A1A1A"/>
        </w:rPr>
        <w:t>needs to make</w:t>
      </w:r>
      <w:r w:rsidR="00874C5F" w:rsidRPr="005409EB">
        <w:rPr>
          <w:rFonts w:cs="Times New Roman"/>
          <w:color w:val="1A1A1A"/>
        </w:rPr>
        <w:t xml:space="preserve"> this link between the</w:t>
      </w:r>
      <w:r w:rsidR="00352CEB" w:rsidRPr="005409EB">
        <w:rPr>
          <w:rFonts w:cs="Times New Roman"/>
          <w:color w:val="1A1A1A"/>
        </w:rPr>
        <w:t>ir</w:t>
      </w:r>
      <w:r w:rsidR="00875561" w:rsidRPr="005409EB">
        <w:rPr>
          <w:rFonts w:cs="Times New Roman"/>
          <w:color w:val="1A1A1A"/>
        </w:rPr>
        <w:t xml:space="preserve"> intention to</w:t>
      </w:r>
      <w:r w:rsidR="00874C5F" w:rsidRPr="005409EB">
        <w:rPr>
          <w:rFonts w:cs="Times New Roman"/>
          <w:color w:val="1A1A1A"/>
        </w:rPr>
        <w:t xml:space="preserve"> sa</w:t>
      </w:r>
      <w:r w:rsidR="00875561" w:rsidRPr="005409EB">
        <w:rPr>
          <w:rFonts w:cs="Times New Roman"/>
          <w:color w:val="1A1A1A"/>
        </w:rPr>
        <w:t>ve</w:t>
      </w:r>
      <w:r w:rsidR="00874C5F" w:rsidRPr="005409EB">
        <w:rPr>
          <w:rFonts w:cs="Times New Roman"/>
          <w:color w:val="1A1A1A"/>
        </w:rPr>
        <w:t xml:space="preserve"> strangers and the</w:t>
      </w:r>
      <w:r w:rsidR="00875561" w:rsidRPr="005409EB">
        <w:rPr>
          <w:rFonts w:cs="Times New Roman"/>
          <w:color w:val="1A1A1A"/>
        </w:rPr>
        <w:t>ir concern for the</w:t>
      </w:r>
      <w:r w:rsidR="00874C5F" w:rsidRPr="005409EB">
        <w:rPr>
          <w:rFonts w:cs="Times New Roman"/>
          <w:color w:val="1A1A1A"/>
        </w:rPr>
        <w:t xml:space="preserve"> broader conditions in which the</w:t>
      </w:r>
      <w:r w:rsidR="00352CEB" w:rsidRPr="005409EB">
        <w:rPr>
          <w:rFonts w:cs="Times New Roman"/>
          <w:color w:val="1A1A1A"/>
        </w:rPr>
        <w:t>se strangers require saving in the first place</w:t>
      </w:r>
      <w:r w:rsidR="00875561" w:rsidRPr="005409EB">
        <w:rPr>
          <w:rFonts w:cs="Times New Roman"/>
          <w:color w:val="1A1A1A"/>
        </w:rPr>
        <w:t xml:space="preserve">, especially as </w:t>
      </w:r>
      <w:r w:rsidR="00352CEB" w:rsidRPr="005409EB">
        <w:rPr>
          <w:rFonts w:cs="Times New Roman"/>
          <w:color w:val="1A1A1A"/>
        </w:rPr>
        <w:t>measured against the bar of cosmopolitan justice</w:t>
      </w:r>
      <w:r w:rsidR="00874C5F" w:rsidRPr="005409EB">
        <w:rPr>
          <w:rFonts w:cs="Times New Roman"/>
          <w:color w:val="1A1A1A"/>
        </w:rPr>
        <w:t>.</w:t>
      </w:r>
    </w:p>
    <w:p w14:paraId="29DA8DED" w14:textId="77777777" w:rsidR="00874C5F" w:rsidRPr="005409EB" w:rsidRDefault="00874C5F" w:rsidP="005409EB">
      <w:pPr>
        <w:jc w:val="both"/>
        <w:rPr>
          <w:rFonts w:cs="Times New Roman"/>
          <w:color w:val="1A1A1A"/>
        </w:rPr>
      </w:pPr>
    </w:p>
    <w:p w14:paraId="75BB1CF1" w14:textId="53365FC6" w:rsidR="00874C5F" w:rsidRPr="005409EB" w:rsidRDefault="00875561" w:rsidP="005409EB">
      <w:pPr>
        <w:jc w:val="both"/>
        <w:rPr>
          <w:rFonts w:cs="Times New Roman"/>
          <w:color w:val="1A1A1A"/>
        </w:rPr>
      </w:pPr>
      <w:r w:rsidRPr="005409EB">
        <w:rPr>
          <w:rFonts w:cs="Times New Roman"/>
          <w:color w:val="1A1A1A"/>
        </w:rPr>
        <w:t xml:space="preserve">Another potential connection between </w:t>
      </w:r>
      <w:r w:rsidRPr="005409EB">
        <w:rPr>
          <w:rFonts w:cs="Times New Roman"/>
          <w:i/>
          <w:color w:val="1A1A1A"/>
        </w:rPr>
        <w:t>Jus ante Bellum</w:t>
      </w:r>
      <w:r w:rsidRPr="005409EB">
        <w:rPr>
          <w:rFonts w:cs="Times New Roman"/>
          <w:color w:val="1A1A1A"/>
        </w:rPr>
        <w:t xml:space="preserve"> and cosmopolitan humanitarian intervention relates to questions regarding who is responsible to intervene. Specifically</w:t>
      </w:r>
      <w:r w:rsidR="00874C5F" w:rsidRPr="005409EB">
        <w:rPr>
          <w:rFonts w:cs="Times New Roman"/>
          <w:color w:val="1A1A1A"/>
        </w:rPr>
        <w:t>, as Fabre has correctly pointed o</w:t>
      </w:r>
      <w:r w:rsidR="003351A4" w:rsidRPr="005409EB">
        <w:rPr>
          <w:rFonts w:cs="Times New Roman"/>
          <w:color w:val="1A1A1A"/>
        </w:rPr>
        <w:t xml:space="preserve">ut in her book </w:t>
      </w:r>
      <w:r w:rsidR="003351A4" w:rsidRPr="005409EB">
        <w:rPr>
          <w:rFonts w:cs="Times New Roman"/>
          <w:i/>
          <w:color w:val="1A1A1A"/>
        </w:rPr>
        <w:t>Cosmopolitan War</w:t>
      </w:r>
      <w:r w:rsidRPr="005409EB">
        <w:rPr>
          <w:rFonts w:cs="Times New Roman"/>
          <w:i/>
          <w:color w:val="1A1A1A"/>
        </w:rPr>
        <w:t>,</w:t>
      </w:r>
      <w:r w:rsidR="003351A4" w:rsidRPr="005409EB">
        <w:rPr>
          <w:rFonts w:cs="Times New Roman"/>
          <w:color w:val="1A1A1A"/>
        </w:rPr>
        <w:t xml:space="preserve"> ‘there is another argument for the duty to intervene as grounded in considerations of reparative justice, whereby the IP [intervening party] is under a duty because it is in part responsible for the predicament in which TP’s [target parties] find themselves.’</w:t>
      </w:r>
      <w:r w:rsidRPr="005409EB">
        <w:rPr>
          <w:rStyle w:val="FootnoteReference"/>
          <w:rFonts w:cs="Times New Roman"/>
          <w:color w:val="1A1A1A"/>
        </w:rPr>
        <w:footnoteReference w:id="27"/>
      </w:r>
      <w:r w:rsidR="003351A4" w:rsidRPr="005409EB">
        <w:rPr>
          <w:rFonts w:cs="Times New Roman"/>
          <w:color w:val="1A1A1A"/>
        </w:rPr>
        <w:t xml:space="preserve"> In other words, w</w:t>
      </w:r>
      <w:r w:rsidR="00ED6708" w:rsidRPr="005409EB">
        <w:rPr>
          <w:rFonts w:cs="Times New Roman"/>
          <w:color w:val="1A1A1A"/>
        </w:rPr>
        <w:t>hat Fabre is suggesting is that ‘whether a potential intervener is partly responsible for the rights violations to which the intervention is a response might be relevant to the assignment of the duty to intervene.’</w:t>
      </w:r>
      <w:r w:rsidRPr="005409EB">
        <w:rPr>
          <w:rStyle w:val="FootnoteReference"/>
          <w:rFonts w:cs="Times New Roman"/>
          <w:color w:val="1A1A1A"/>
        </w:rPr>
        <w:footnoteReference w:id="28"/>
      </w:r>
      <w:r w:rsidR="00ED6708" w:rsidRPr="005409EB">
        <w:rPr>
          <w:rFonts w:cs="Times New Roman"/>
          <w:color w:val="1A1A1A"/>
        </w:rPr>
        <w:t xml:space="preserve"> In exploring this assignment of responsibility, Fabre uses the example of Belgium’s potential role in causing the structural causes that ‘encouraged and fostered a climate of ethnic division and hatred’ during its colonial mandate </w:t>
      </w:r>
      <w:r w:rsidR="00BF2853" w:rsidRPr="005409EB">
        <w:rPr>
          <w:rFonts w:cs="Times New Roman"/>
          <w:color w:val="1A1A1A"/>
        </w:rPr>
        <w:t xml:space="preserve">in Rwanda </w:t>
      </w:r>
      <w:r w:rsidR="00DA1ACD" w:rsidRPr="005409EB">
        <w:rPr>
          <w:rFonts w:cs="Times New Roman"/>
          <w:color w:val="1A1A1A"/>
        </w:rPr>
        <w:t>and how France furthered calamity</w:t>
      </w:r>
      <w:r w:rsidR="00ED6708" w:rsidRPr="005409EB">
        <w:rPr>
          <w:rFonts w:cs="Times New Roman"/>
          <w:color w:val="1A1A1A"/>
        </w:rPr>
        <w:t xml:space="preserve"> by supplying weapons to </w:t>
      </w:r>
      <w:r w:rsidR="00BF2853" w:rsidRPr="005409EB">
        <w:rPr>
          <w:rFonts w:cs="Times New Roman"/>
          <w:color w:val="1A1A1A"/>
        </w:rPr>
        <w:t xml:space="preserve">the </w:t>
      </w:r>
      <w:r w:rsidR="00ED6708" w:rsidRPr="005409EB">
        <w:rPr>
          <w:rFonts w:cs="Times New Roman"/>
          <w:color w:val="1A1A1A"/>
        </w:rPr>
        <w:t>massacring parties right up to</w:t>
      </w:r>
      <w:r w:rsidR="00BF2853" w:rsidRPr="005409EB">
        <w:rPr>
          <w:rFonts w:cs="Times New Roman"/>
          <w:color w:val="1A1A1A"/>
        </w:rPr>
        <w:t>,</w:t>
      </w:r>
      <w:r w:rsidR="00ED6708" w:rsidRPr="005409EB">
        <w:rPr>
          <w:rFonts w:cs="Times New Roman"/>
          <w:color w:val="1A1A1A"/>
        </w:rPr>
        <w:t xml:space="preserve"> as well as during</w:t>
      </w:r>
      <w:r w:rsidR="00BF2853" w:rsidRPr="005409EB">
        <w:rPr>
          <w:rFonts w:cs="Times New Roman"/>
          <w:color w:val="1A1A1A"/>
        </w:rPr>
        <w:t>,</w:t>
      </w:r>
      <w:r w:rsidR="00ED6708" w:rsidRPr="005409EB">
        <w:rPr>
          <w:rFonts w:cs="Times New Roman"/>
          <w:color w:val="1A1A1A"/>
        </w:rPr>
        <w:t xml:space="preserve"> the Rwanda genocide. As Fabre states, ‘in such cases it might stand to reason that France had a primary reason to intervene</w:t>
      </w:r>
      <w:r w:rsidR="00BF2853" w:rsidRPr="005409EB">
        <w:rPr>
          <w:rFonts w:cs="Times New Roman"/>
          <w:color w:val="1A1A1A"/>
        </w:rPr>
        <w:t>.’ Furthermore, in her own estimation regarding when such an intervention could be</w:t>
      </w:r>
      <w:r w:rsidR="00E95A3F" w:rsidRPr="005409EB">
        <w:rPr>
          <w:rFonts w:cs="Times New Roman"/>
          <w:color w:val="1A1A1A"/>
        </w:rPr>
        <w:t xml:space="preserve"> deemed successful, Fabre claims</w:t>
      </w:r>
      <w:r w:rsidR="00BF2853" w:rsidRPr="005409EB">
        <w:rPr>
          <w:rFonts w:cs="Times New Roman"/>
          <w:color w:val="1A1A1A"/>
        </w:rPr>
        <w:t xml:space="preserve"> that </w:t>
      </w:r>
      <w:r w:rsidR="00ED6708" w:rsidRPr="005409EB">
        <w:rPr>
          <w:rFonts w:cs="Times New Roman"/>
          <w:color w:val="1A1A1A"/>
        </w:rPr>
        <w:t xml:space="preserve">‘humanitarian war will not successfully fulfill </w:t>
      </w:r>
      <w:r w:rsidR="00BF2853" w:rsidRPr="005409EB">
        <w:rPr>
          <w:rFonts w:cs="Times New Roman"/>
          <w:color w:val="1A1A1A"/>
        </w:rPr>
        <w:t xml:space="preserve">its just cause if it merely stops human rights violations in the short term: instead, it must secure the conditions under which the rights of its beneficiaries are secure in the long </w:t>
      </w:r>
      <w:r w:rsidR="00BF2853" w:rsidRPr="005409EB">
        <w:rPr>
          <w:rFonts w:cs="Times New Roman"/>
          <w:color w:val="1A1A1A"/>
        </w:rPr>
        <w:lastRenderedPageBreak/>
        <w:t>term.’</w:t>
      </w:r>
      <w:r w:rsidRPr="005409EB">
        <w:rPr>
          <w:rStyle w:val="FootnoteReference"/>
          <w:rFonts w:cs="Times New Roman"/>
          <w:color w:val="1A1A1A"/>
        </w:rPr>
        <w:footnoteReference w:id="29"/>
      </w:r>
      <w:r w:rsidR="00BF2853" w:rsidRPr="005409EB">
        <w:rPr>
          <w:rFonts w:cs="Times New Roman"/>
          <w:color w:val="1A1A1A"/>
        </w:rPr>
        <w:t xml:space="preserve"> Neverthe</w:t>
      </w:r>
      <w:r w:rsidR="00DA1ACD" w:rsidRPr="005409EB">
        <w:rPr>
          <w:rFonts w:cs="Times New Roman"/>
          <w:color w:val="1A1A1A"/>
        </w:rPr>
        <w:t>less, this begs two questions. First, w</w:t>
      </w:r>
      <w:r w:rsidR="00BF2853" w:rsidRPr="005409EB">
        <w:rPr>
          <w:rFonts w:cs="Times New Roman"/>
          <w:color w:val="1A1A1A"/>
        </w:rPr>
        <w:t xml:space="preserve">hat if the responsibility for crisis </w:t>
      </w:r>
      <w:r w:rsidR="003D0B49" w:rsidRPr="005409EB">
        <w:rPr>
          <w:rFonts w:cs="Times New Roman"/>
          <w:color w:val="1A1A1A"/>
        </w:rPr>
        <w:t xml:space="preserve">is more related to structural inequalities and economic conditions built </w:t>
      </w:r>
      <w:r w:rsidR="00DA1ACD" w:rsidRPr="005409EB">
        <w:rPr>
          <w:rFonts w:cs="Times New Roman"/>
          <w:color w:val="1A1A1A"/>
        </w:rPr>
        <w:t xml:space="preserve">into the existing global order? And what if those structural conditions are in some sense understood to exist and to be perpetuated by certain powerful global actors? </w:t>
      </w:r>
      <w:r w:rsidR="003D0B49" w:rsidRPr="005409EB">
        <w:rPr>
          <w:rFonts w:cs="Times New Roman"/>
          <w:color w:val="1A1A1A"/>
        </w:rPr>
        <w:t>If responsibility</w:t>
      </w:r>
      <w:r w:rsidR="00DA1ACD" w:rsidRPr="005409EB">
        <w:rPr>
          <w:rFonts w:cs="Times New Roman"/>
          <w:color w:val="1A1A1A"/>
        </w:rPr>
        <w:t xml:space="preserve"> is</w:t>
      </w:r>
      <w:r w:rsidR="00E95A3F" w:rsidRPr="005409EB">
        <w:rPr>
          <w:rFonts w:cs="Times New Roman"/>
          <w:color w:val="1A1A1A"/>
        </w:rPr>
        <w:t xml:space="preserve"> </w:t>
      </w:r>
      <w:r w:rsidR="00DA1ACD" w:rsidRPr="005409EB">
        <w:rPr>
          <w:rFonts w:cs="Times New Roman"/>
          <w:color w:val="1A1A1A"/>
        </w:rPr>
        <w:t xml:space="preserve">should be assigned </w:t>
      </w:r>
      <w:r w:rsidR="00E95A3F" w:rsidRPr="005409EB">
        <w:rPr>
          <w:rFonts w:cs="Times New Roman"/>
          <w:color w:val="1A1A1A"/>
        </w:rPr>
        <w:t xml:space="preserve">to </w:t>
      </w:r>
      <w:r w:rsidR="00DA1ACD" w:rsidRPr="005409EB">
        <w:rPr>
          <w:rFonts w:cs="Times New Roman"/>
          <w:color w:val="1A1A1A"/>
        </w:rPr>
        <w:t>those who protract</w:t>
      </w:r>
      <w:r w:rsidR="00E95A3F" w:rsidRPr="005409EB">
        <w:rPr>
          <w:rFonts w:cs="Times New Roman"/>
          <w:color w:val="1A1A1A"/>
        </w:rPr>
        <w:t xml:space="preserve"> these</w:t>
      </w:r>
      <w:r w:rsidR="003D0B49" w:rsidRPr="005409EB">
        <w:rPr>
          <w:rFonts w:cs="Times New Roman"/>
          <w:color w:val="1A1A1A"/>
        </w:rPr>
        <w:t xml:space="preserve"> </w:t>
      </w:r>
      <w:r w:rsidR="00FD4140" w:rsidRPr="005409EB">
        <w:rPr>
          <w:rFonts w:cs="Times New Roman"/>
          <w:color w:val="1A1A1A"/>
        </w:rPr>
        <w:t xml:space="preserve">underlying </w:t>
      </w:r>
      <w:r w:rsidR="003D0B49" w:rsidRPr="005409EB">
        <w:rPr>
          <w:rFonts w:cs="Times New Roman"/>
          <w:color w:val="1A1A1A"/>
        </w:rPr>
        <w:t xml:space="preserve">causes, then under </w:t>
      </w:r>
      <w:r w:rsidR="00FD4140" w:rsidRPr="005409EB">
        <w:rPr>
          <w:rFonts w:cs="Times New Roman"/>
          <w:color w:val="1A1A1A"/>
        </w:rPr>
        <w:t xml:space="preserve">many </w:t>
      </w:r>
      <w:r w:rsidR="003D0B49" w:rsidRPr="005409EB">
        <w:rPr>
          <w:rFonts w:cs="Times New Roman"/>
          <w:color w:val="1A1A1A"/>
        </w:rPr>
        <w:t>existing arguments of global jus</w:t>
      </w:r>
      <w:r w:rsidR="00E95A3F" w:rsidRPr="005409EB">
        <w:rPr>
          <w:rFonts w:cs="Times New Roman"/>
          <w:color w:val="1A1A1A"/>
        </w:rPr>
        <w:t>tice, many Western countries that</w:t>
      </w:r>
      <w:r w:rsidR="003D0B49" w:rsidRPr="005409EB">
        <w:rPr>
          <w:rFonts w:cs="Times New Roman"/>
          <w:color w:val="1A1A1A"/>
        </w:rPr>
        <w:t xml:space="preserve"> have benefited greatl</w:t>
      </w:r>
      <w:r w:rsidR="00E95A3F" w:rsidRPr="005409EB">
        <w:rPr>
          <w:rFonts w:cs="Times New Roman"/>
          <w:color w:val="1A1A1A"/>
        </w:rPr>
        <w:t>y from</w:t>
      </w:r>
      <w:r w:rsidR="00FD4140" w:rsidRPr="005409EB">
        <w:rPr>
          <w:rFonts w:cs="Times New Roman"/>
          <w:color w:val="1A1A1A"/>
        </w:rPr>
        <w:t xml:space="preserve"> curren</w:t>
      </w:r>
      <w:r w:rsidR="00E95A3F" w:rsidRPr="005409EB">
        <w:rPr>
          <w:rFonts w:cs="Times New Roman"/>
          <w:color w:val="1A1A1A"/>
        </w:rPr>
        <w:t xml:space="preserve">t </w:t>
      </w:r>
      <w:r w:rsidR="00DA1ACD" w:rsidRPr="005409EB">
        <w:rPr>
          <w:rFonts w:cs="Times New Roman"/>
          <w:color w:val="1A1A1A"/>
        </w:rPr>
        <w:t>unequal socioeconomic structures that</w:t>
      </w:r>
      <w:r w:rsidR="00E95A3F" w:rsidRPr="005409EB">
        <w:rPr>
          <w:rFonts w:cs="Times New Roman"/>
          <w:color w:val="1A1A1A"/>
        </w:rPr>
        <w:t xml:space="preserve"> </w:t>
      </w:r>
      <w:r w:rsidR="00FD4140" w:rsidRPr="005409EB">
        <w:rPr>
          <w:rFonts w:cs="Times New Roman"/>
          <w:color w:val="1A1A1A"/>
        </w:rPr>
        <w:t>und</w:t>
      </w:r>
      <w:r w:rsidR="00DA1ACD" w:rsidRPr="005409EB">
        <w:rPr>
          <w:rFonts w:cs="Times New Roman"/>
          <w:color w:val="1A1A1A"/>
        </w:rPr>
        <w:t>erwrite</w:t>
      </w:r>
      <w:r w:rsidR="00FD4140" w:rsidRPr="005409EB">
        <w:rPr>
          <w:rFonts w:cs="Times New Roman"/>
          <w:color w:val="1A1A1A"/>
        </w:rPr>
        <w:t xml:space="preserve"> humanitarian crisis would therefore be responsible</w:t>
      </w:r>
      <w:r w:rsidR="00E95A3F" w:rsidRPr="005409EB">
        <w:rPr>
          <w:rFonts w:cs="Times New Roman"/>
          <w:color w:val="1A1A1A"/>
        </w:rPr>
        <w:t xml:space="preserve"> to alleviate </w:t>
      </w:r>
      <w:r w:rsidR="00FD4140" w:rsidRPr="005409EB">
        <w:rPr>
          <w:rFonts w:cs="Times New Roman"/>
          <w:color w:val="1A1A1A"/>
        </w:rPr>
        <w:t>the</w:t>
      </w:r>
      <w:r w:rsidR="00DA1ACD" w:rsidRPr="005409EB">
        <w:rPr>
          <w:rFonts w:cs="Times New Roman"/>
          <w:color w:val="1A1A1A"/>
        </w:rPr>
        <w:t xml:space="preserve"> effects of crisis</w:t>
      </w:r>
      <w:r w:rsidR="00FD4140" w:rsidRPr="005409EB">
        <w:rPr>
          <w:rFonts w:cs="Times New Roman"/>
          <w:color w:val="1A1A1A"/>
        </w:rPr>
        <w:t>. Secondly, if Fabre is right that successful intervention is related to long term security, and if underlying global socioeconomic</w:t>
      </w:r>
      <w:r w:rsidR="00E95A3F" w:rsidRPr="005409EB">
        <w:rPr>
          <w:rFonts w:cs="Times New Roman"/>
          <w:color w:val="1A1A1A"/>
        </w:rPr>
        <w:t xml:space="preserve"> conditions can be shown to have</w:t>
      </w:r>
      <w:r w:rsidR="00FD4140" w:rsidRPr="005409EB">
        <w:rPr>
          <w:rFonts w:cs="Times New Roman"/>
          <w:color w:val="1A1A1A"/>
        </w:rPr>
        <w:t xml:space="preserve"> played a significant role</w:t>
      </w:r>
      <w:r w:rsidR="00E95A3F" w:rsidRPr="005409EB">
        <w:rPr>
          <w:rFonts w:cs="Times New Roman"/>
          <w:color w:val="1A1A1A"/>
        </w:rPr>
        <w:t xml:space="preserve"> in causing humanitarian crisis (which we think they can)</w:t>
      </w:r>
      <w:r w:rsidR="00FD4140" w:rsidRPr="005409EB">
        <w:rPr>
          <w:rFonts w:cs="Times New Roman"/>
          <w:color w:val="1A1A1A"/>
        </w:rPr>
        <w:t>, then the question needs to be asked about the</w:t>
      </w:r>
      <w:r w:rsidR="00DA1ACD" w:rsidRPr="005409EB">
        <w:rPr>
          <w:rFonts w:cs="Times New Roman"/>
          <w:color w:val="1A1A1A"/>
        </w:rPr>
        <w:t xml:space="preserve"> </w:t>
      </w:r>
      <w:r w:rsidR="00FD4140" w:rsidRPr="005409EB">
        <w:rPr>
          <w:rFonts w:cs="Times New Roman"/>
          <w:color w:val="1A1A1A"/>
        </w:rPr>
        <w:t xml:space="preserve">yardstick used to measure success and the key role that cosmopolitan </w:t>
      </w:r>
      <w:r w:rsidR="00E95A3F" w:rsidRPr="005409EB">
        <w:rPr>
          <w:rFonts w:cs="Times New Roman"/>
          <w:color w:val="1A1A1A"/>
        </w:rPr>
        <w:t>theories of global justice should</w:t>
      </w:r>
      <w:r w:rsidR="00FD4140" w:rsidRPr="005409EB">
        <w:rPr>
          <w:rFonts w:cs="Times New Roman"/>
          <w:color w:val="1A1A1A"/>
        </w:rPr>
        <w:t xml:space="preserve"> necessarily play in determining the long term aims and success</w:t>
      </w:r>
      <w:r w:rsidR="00E95A3F" w:rsidRPr="005409EB">
        <w:rPr>
          <w:rFonts w:cs="Times New Roman"/>
          <w:color w:val="1A1A1A"/>
        </w:rPr>
        <w:t>es</w:t>
      </w:r>
      <w:r w:rsidR="00DA1ACD" w:rsidRPr="005409EB">
        <w:rPr>
          <w:rFonts w:cs="Times New Roman"/>
          <w:color w:val="1A1A1A"/>
        </w:rPr>
        <w:t xml:space="preserve"> of</w:t>
      </w:r>
      <w:r w:rsidR="00FD4140" w:rsidRPr="005409EB">
        <w:rPr>
          <w:rFonts w:cs="Times New Roman"/>
          <w:color w:val="1A1A1A"/>
        </w:rPr>
        <w:t xml:space="preserve"> humanitarian intervention. In this way, what we are calling </w:t>
      </w:r>
      <w:r w:rsidR="00FD4140" w:rsidRPr="005409EB">
        <w:rPr>
          <w:rFonts w:cs="Times New Roman"/>
          <w:i/>
          <w:color w:val="1A1A1A"/>
        </w:rPr>
        <w:t>Jus ante Bellum</w:t>
      </w:r>
      <w:r w:rsidR="00FD4140" w:rsidRPr="005409EB">
        <w:rPr>
          <w:rFonts w:cs="Times New Roman"/>
          <w:color w:val="1A1A1A"/>
        </w:rPr>
        <w:t xml:space="preserve"> plays two </w:t>
      </w:r>
      <w:r w:rsidR="00E95A3F" w:rsidRPr="005409EB">
        <w:rPr>
          <w:rFonts w:cs="Times New Roman"/>
          <w:color w:val="1A1A1A"/>
        </w:rPr>
        <w:t>important normative roles. One that gives us a heuristic tool</w:t>
      </w:r>
      <w:r w:rsidR="00FD4140" w:rsidRPr="005409EB">
        <w:rPr>
          <w:rFonts w:cs="Times New Roman"/>
          <w:color w:val="1A1A1A"/>
        </w:rPr>
        <w:t xml:space="preserve"> to help </w:t>
      </w:r>
      <w:r w:rsidR="00E95A3F" w:rsidRPr="005409EB">
        <w:rPr>
          <w:rFonts w:cs="Times New Roman"/>
          <w:color w:val="1A1A1A"/>
        </w:rPr>
        <w:t xml:space="preserve">think about how to </w:t>
      </w:r>
      <w:r w:rsidR="00DA1ACD" w:rsidRPr="005409EB">
        <w:rPr>
          <w:rFonts w:cs="Times New Roman"/>
          <w:color w:val="1A1A1A"/>
        </w:rPr>
        <w:t>assign responsibility as well as</w:t>
      </w:r>
      <w:r w:rsidR="00FD4140" w:rsidRPr="005409EB">
        <w:rPr>
          <w:rFonts w:cs="Times New Roman"/>
          <w:color w:val="1A1A1A"/>
        </w:rPr>
        <w:t xml:space="preserve"> another </w:t>
      </w:r>
      <w:r w:rsidR="00E95A3F" w:rsidRPr="005409EB">
        <w:rPr>
          <w:rFonts w:cs="Times New Roman"/>
          <w:color w:val="1A1A1A"/>
        </w:rPr>
        <w:t xml:space="preserve">tool </w:t>
      </w:r>
      <w:r w:rsidR="00FD4140" w:rsidRPr="005409EB">
        <w:rPr>
          <w:rFonts w:cs="Times New Roman"/>
          <w:color w:val="1A1A1A"/>
        </w:rPr>
        <w:t>that helps us reflect more clearly about what conditions need to exist (or have existed which shouldn’t) in order to all</w:t>
      </w:r>
      <w:r w:rsidR="00DA1ACD" w:rsidRPr="005409EB">
        <w:rPr>
          <w:rFonts w:cs="Times New Roman"/>
          <w:color w:val="1A1A1A"/>
        </w:rPr>
        <w:t>eviate the underlying structural causes</w:t>
      </w:r>
      <w:r w:rsidR="00FD4140" w:rsidRPr="005409EB">
        <w:rPr>
          <w:rFonts w:cs="Times New Roman"/>
          <w:color w:val="1A1A1A"/>
        </w:rPr>
        <w:t xml:space="preserve"> that help to perpetuate or escalate humanitarian violence in the first place. </w:t>
      </w:r>
    </w:p>
    <w:p w14:paraId="35000D65" w14:textId="77777777" w:rsidR="00874C5F" w:rsidRPr="005409EB" w:rsidRDefault="00874C5F" w:rsidP="005409EB">
      <w:pPr>
        <w:jc w:val="both"/>
        <w:rPr>
          <w:rFonts w:cs="Times New Roman"/>
          <w:color w:val="1A1A1A"/>
        </w:rPr>
      </w:pPr>
    </w:p>
    <w:p w14:paraId="5E0EA2A6" w14:textId="54AE6FA3" w:rsidR="00874C5F" w:rsidRPr="005409EB" w:rsidRDefault="008C3A26" w:rsidP="005409EB">
      <w:pPr>
        <w:jc w:val="both"/>
      </w:pPr>
      <w:r w:rsidRPr="005409EB">
        <w:rPr>
          <w:rFonts w:cs="Times New Roman"/>
          <w:color w:val="1A1A1A"/>
        </w:rPr>
        <w:t>Third, the idea</w:t>
      </w:r>
      <w:r w:rsidR="00BB0EF9" w:rsidRPr="005409EB">
        <w:rPr>
          <w:rFonts w:cs="Times New Roman"/>
          <w:color w:val="1A1A1A"/>
        </w:rPr>
        <w:t xml:space="preserve"> of </w:t>
      </w:r>
      <w:r w:rsidR="00BB0EF9" w:rsidRPr="005409EB">
        <w:rPr>
          <w:rFonts w:cs="Times New Roman"/>
          <w:i/>
          <w:color w:val="1A1A1A"/>
        </w:rPr>
        <w:t>Jus ante Bellum</w:t>
      </w:r>
      <w:r w:rsidRPr="005409EB">
        <w:rPr>
          <w:rFonts w:cs="Times New Roman"/>
          <w:color w:val="1A1A1A"/>
        </w:rPr>
        <w:t xml:space="preserve"> </w:t>
      </w:r>
      <w:r w:rsidR="00DA1ACD" w:rsidRPr="005409EB">
        <w:rPr>
          <w:rFonts w:cs="Times New Roman"/>
          <w:color w:val="1A1A1A"/>
        </w:rPr>
        <w:t>has potential connection</w:t>
      </w:r>
      <w:r w:rsidR="00874C5F" w:rsidRPr="005409EB">
        <w:rPr>
          <w:rFonts w:cs="Times New Roman"/>
          <w:color w:val="1A1A1A"/>
        </w:rPr>
        <w:t xml:space="preserve"> to a number of conditions under the banners of </w:t>
      </w:r>
      <w:r w:rsidR="00874C5F" w:rsidRPr="005409EB">
        <w:rPr>
          <w:rFonts w:cs="Times New Roman"/>
          <w:i/>
          <w:color w:val="1A1A1A"/>
        </w:rPr>
        <w:t>Jus ad Bellum</w:t>
      </w:r>
      <w:r w:rsidR="000C0B7B" w:rsidRPr="005409EB">
        <w:rPr>
          <w:rFonts w:cs="Times New Roman"/>
          <w:color w:val="1A1A1A"/>
        </w:rPr>
        <w:t xml:space="preserve"> </w:t>
      </w:r>
      <w:r w:rsidR="00874C5F" w:rsidRPr="005409EB">
        <w:rPr>
          <w:rFonts w:cs="Times New Roman"/>
          <w:color w:val="1A1A1A"/>
        </w:rPr>
        <w:t xml:space="preserve">and </w:t>
      </w:r>
      <w:r w:rsidR="00874C5F" w:rsidRPr="005409EB">
        <w:rPr>
          <w:rFonts w:cs="Times New Roman"/>
          <w:i/>
          <w:color w:val="1A1A1A"/>
        </w:rPr>
        <w:t>Jus post Bellum</w:t>
      </w:r>
      <w:r w:rsidR="00352CEB" w:rsidRPr="005409EB">
        <w:rPr>
          <w:rFonts w:cs="Times New Roman"/>
          <w:color w:val="1A1A1A"/>
        </w:rPr>
        <w:t>. Although we cannot develop these in more detail here</w:t>
      </w:r>
      <w:r w:rsidR="00874C5F" w:rsidRPr="005409EB">
        <w:rPr>
          <w:rFonts w:cs="Times New Roman"/>
          <w:color w:val="1A1A1A"/>
        </w:rPr>
        <w:t>, on the face of it</w:t>
      </w:r>
      <w:r w:rsidRPr="005409EB">
        <w:rPr>
          <w:rFonts w:cs="Times New Roman"/>
          <w:color w:val="1A1A1A"/>
        </w:rPr>
        <w:t>,</w:t>
      </w:r>
      <w:r w:rsidR="00874C5F" w:rsidRPr="005409EB">
        <w:rPr>
          <w:rFonts w:cs="Times New Roman"/>
          <w:color w:val="1A1A1A"/>
        </w:rPr>
        <w:t xml:space="preserve"> there are </w:t>
      </w:r>
      <w:r w:rsidR="00BB0EF9" w:rsidRPr="005409EB">
        <w:rPr>
          <w:rFonts w:cs="Times New Roman"/>
          <w:color w:val="1A1A1A"/>
        </w:rPr>
        <w:t xml:space="preserve">seemingly </w:t>
      </w:r>
      <w:r w:rsidR="00874C5F" w:rsidRPr="005409EB">
        <w:rPr>
          <w:rFonts w:cs="Times New Roman"/>
          <w:color w:val="1A1A1A"/>
        </w:rPr>
        <w:t xml:space="preserve">immediate connections and implications to </w:t>
      </w:r>
      <w:r w:rsidR="00BB0EF9" w:rsidRPr="005409EB">
        <w:rPr>
          <w:rFonts w:cs="Times New Roman"/>
          <w:color w:val="1A1A1A"/>
        </w:rPr>
        <w:t xml:space="preserve">be drawn out in </w:t>
      </w:r>
      <w:r w:rsidR="000C0B7B" w:rsidRPr="005409EB">
        <w:rPr>
          <w:rFonts w:cs="Times New Roman"/>
          <w:color w:val="1A1A1A"/>
        </w:rPr>
        <w:t>terms of determining whether or not an</w:t>
      </w:r>
      <w:r w:rsidR="00874C5F" w:rsidRPr="005409EB">
        <w:rPr>
          <w:rFonts w:cs="Times New Roman"/>
          <w:color w:val="1A1A1A"/>
        </w:rPr>
        <w:t xml:space="preserve"> intervention</w:t>
      </w:r>
      <w:r w:rsidR="000C0B7B" w:rsidRPr="005409EB">
        <w:rPr>
          <w:rFonts w:cs="Times New Roman"/>
          <w:color w:val="1A1A1A"/>
        </w:rPr>
        <w:t xml:space="preserve"> will ‘have</w:t>
      </w:r>
      <w:r w:rsidR="00874C5F" w:rsidRPr="005409EB">
        <w:rPr>
          <w:rFonts w:cs="Times New Roman"/>
          <w:color w:val="1A1A1A"/>
        </w:rPr>
        <w:t xml:space="preserve"> a reasonable chance of success,’ </w:t>
      </w:r>
      <w:r w:rsidR="00BB0EF9" w:rsidRPr="005409EB">
        <w:rPr>
          <w:rFonts w:cs="Times New Roman"/>
          <w:color w:val="1A1A1A"/>
        </w:rPr>
        <w:t xml:space="preserve">in relation to the ‘good outweighing the harms caused by military intervention,’ and in relation to </w:t>
      </w:r>
      <w:r w:rsidR="00352CEB" w:rsidRPr="005409EB">
        <w:rPr>
          <w:rFonts w:cs="Times New Roman"/>
          <w:color w:val="1A1A1A"/>
        </w:rPr>
        <w:t>the interveners ‘responsibility</w:t>
      </w:r>
      <w:r w:rsidR="000C0B7B" w:rsidRPr="005409EB">
        <w:rPr>
          <w:rFonts w:cs="Times New Roman"/>
          <w:color w:val="1A1A1A"/>
        </w:rPr>
        <w:t xml:space="preserve"> to help reconstruct the vanquished country/countries.’ In all of these cases, it would seem that cosmopolitans should </w:t>
      </w:r>
      <w:r w:rsidR="00435CE8" w:rsidRPr="005409EB">
        <w:rPr>
          <w:rFonts w:cs="Times New Roman"/>
          <w:color w:val="1A1A1A"/>
        </w:rPr>
        <w:t>have something mean</w:t>
      </w:r>
      <w:r w:rsidR="00D96B3A" w:rsidRPr="005409EB">
        <w:rPr>
          <w:rFonts w:cs="Times New Roman"/>
          <w:color w:val="1A1A1A"/>
        </w:rPr>
        <w:t>ingful to say in relation to what the demands of cosmopolitan</w:t>
      </w:r>
      <w:r w:rsidR="00435CE8" w:rsidRPr="005409EB">
        <w:rPr>
          <w:rFonts w:cs="Times New Roman"/>
          <w:color w:val="1A1A1A"/>
        </w:rPr>
        <w:t xml:space="preserve"> justice </w:t>
      </w:r>
      <w:r w:rsidRPr="005409EB">
        <w:rPr>
          <w:rFonts w:cs="Times New Roman"/>
          <w:color w:val="1A1A1A"/>
        </w:rPr>
        <w:t xml:space="preserve">requires </w:t>
      </w:r>
      <w:r w:rsidR="00D96B3A" w:rsidRPr="005409EB">
        <w:rPr>
          <w:rFonts w:cs="Times New Roman"/>
          <w:color w:val="1A1A1A"/>
        </w:rPr>
        <w:t>of these just war principles. That said, at the moment, of the few cosmopolitans who do engage with just war</w:t>
      </w:r>
      <w:r w:rsidRPr="005409EB">
        <w:rPr>
          <w:rFonts w:cs="Times New Roman"/>
          <w:color w:val="1A1A1A"/>
        </w:rPr>
        <w:t xml:space="preserve"> theory</w:t>
      </w:r>
      <w:r w:rsidR="00D96B3A" w:rsidRPr="005409EB">
        <w:rPr>
          <w:rFonts w:cs="Times New Roman"/>
          <w:color w:val="1A1A1A"/>
        </w:rPr>
        <w:t xml:space="preserve"> and humanitarian military intervention</w:t>
      </w:r>
      <w:r w:rsidRPr="005409EB">
        <w:rPr>
          <w:rFonts w:cs="Times New Roman"/>
          <w:color w:val="1A1A1A"/>
        </w:rPr>
        <w:t xml:space="preserve">, the focus has </w:t>
      </w:r>
      <w:r w:rsidR="00D96B3A" w:rsidRPr="005409EB">
        <w:rPr>
          <w:rFonts w:cs="Times New Roman"/>
          <w:color w:val="1A1A1A"/>
        </w:rPr>
        <w:t xml:space="preserve">largely </w:t>
      </w:r>
      <w:r w:rsidRPr="005409EB">
        <w:rPr>
          <w:rFonts w:cs="Times New Roman"/>
          <w:color w:val="1A1A1A"/>
        </w:rPr>
        <w:t>been to justify</w:t>
      </w:r>
      <w:r w:rsidR="00D96B3A" w:rsidRPr="005409EB">
        <w:rPr>
          <w:rFonts w:cs="Times New Roman"/>
          <w:color w:val="1A1A1A"/>
        </w:rPr>
        <w:t xml:space="preserve"> w</w:t>
      </w:r>
      <w:r w:rsidRPr="005409EB">
        <w:rPr>
          <w:rFonts w:cs="Times New Roman"/>
          <w:color w:val="1A1A1A"/>
        </w:rPr>
        <w:t>hy a cosmopolitan can endorse</w:t>
      </w:r>
      <w:r w:rsidR="00D96B3A" w:rsidRPr="005409EB">
        <w:rPr>
          <w:rFonts w:cs="Times New Roman"/>
          <w:color w:val="1A1A1A"/>
        </w:rPr>
        <w:t xml:space="preserve"> </w:t>
      </w:r>
      <w:r w:rsidRPr="005409EB">
        <w:rPr>
          <w:rFonts w:cs="Times New Roman"/>
          <w:color w:val="1A1A1A"/>
        </w:rPr>
        <w:t xml:space="preserve">military intervention, </w:t>
      </w:r>
      <w:r w:rsidR="00D96B3A" w:rsidRPr="005409EB">
        <w:rPr>
          <w:rFonts w:cs="Times New Roman"/>
          <w:color w:val="1A1A1A"/>
        </w:rPr>
        <w:t xml:space="preserve">in what cases </w:t>
      </w:r>
      <w:r w:rsidRPr="005409EB">
        <w:rPr>
          <w:rFonts w:cs="Times New Roman"/>
          <w:color w:val="1A1A1A"/>
        </w:rPr>
        <w:t>an intervention is justified</w:t>
      </w:r>
      <w:r w:rsidR="00DA1ACD" w:rsidRPr="005409EB">
        <w:rPr>
          <w:rFonts w:cs="Times New Roman"/>
          <w:color w:val="1A1A1A"/>
        </w:rPr>
        <w:t xml:space="preserve"> on cosmopolitan grounds</w:t>
      </w:r>
      <w:r w:rsidRPr="005409EB">
        <w:rPr>
          <w:rFonts w:cs="Times New Roman"/>
          <w:color w:val="1A1A1A"/>
        </w:rPr>
        <w:t xml:space="preserve">, </w:t>
      </w:r>
      <w:r w:rsidR="00D96B3A" w:rsidRPr="005409EB">
        <w:rPr>
          <w:rFonts w:cs="Times New Roman"/>
          <w:color w:val="1A1A1A"/>
        </w:rPr>
        <w:t xml:space="preserve">or with implanting </w:t>
      </w:r>
      <w:r w:rsidR="00352CEB" w:rsidRPr="005409EB">
        <w:rPr>
          <w:rFonts w:cs="Times New Roman"/>
          <w:color w:val="1A1A1A"/>
        </w:rPr>
        <w:t xml:space="preserve">certain </w:t>
      </w:r>
      <w:r w:rsidR="00D96B3A" w:rsidRPr="005409EB">
        <w:rPr>
          <w:rFonts w:cs="Times New Roman"/>
          <w:color w:val="1A1A1A"/>
        </w:rPr>
        <w:t>cosmopolitan values into existing just war clauses. What is missing, and what we are arguing for</w:t>
      </w:r>
      <w:r w:rsidRPr="005409EB">
        <w:rPr>
          <w:rFonts w:cs="Times New Roman"/>
          <w:color w:val="1A1A1A"/>
        </w:rPr>
        <w:t xml:space="preserve"> here</w:t>
      </w:r>
      <w:r w:rsidR="00352CEB" w:rsidRPr="005409EB">
        <w:rPr>
          <w:rFonts w:cs="Times New Roman"/>
          <w:color w:val="1A1A1A"/>
        </w:rPr>
        <w:t xml:space="preserve">, is a </w:t>
      </w:r>
      <w:r w:rsidRPr="005409EB">
        <w:rPr>
          <w:rFonts w:cs="Times New Roman"/>
          <w:color w:val="1A1A1A"/>
        </w:rPr>
        <w:t xml:space="preserve">revamped approach </w:t>
      </w:r>
      <w:r w:rsidR="00D96B3A" w:rsidRPr="005409EB">
        <w:rPr>
          <w:rFonts w:cs="Times New Roman"/>
          <w:color w:val="1A1A1A"/>
        </w:rPr>
        <w:t>to cosmopo</w:t>
      </w:r>
      <w:r w:rsidRPr="005409EB">
        <w:rPr>
          <w:rFonts w:cs="Times New Roman"/>
          <w:color w:val="1A1A1A"/>
        </w:rPr>
        <w:t>litan humanitarian intervention</w:t>
      </w:r>
      <w:r w:rsidR="00D96B3A" w:rsidRPr="005409EB">
        <w:rPr>
          <w:rFonts w:cs="Times New Roman"/>
          <w:color w:val="1A1A1A"/>
        </w:rPr>
        <w:t xml:space="preserve"> that fully integrates it with</w:t>
      </w:r>
      <w:r w:rsidR="00DA1ACD" w:rsidRPr="005409EB">
        <w:rPr>
          <w:rFonts w:cs="Times New Roman"/>
          <w:color w:val="1A1A1A"/>
        </w:rPr>
        <w:t>in</w:t>
      </w:r>
      <w:r w:rsidR="00D96B3A" w:rsidRPr="005409EB">
        <w:rPr>
          <w:rFonts w:cs="Times New Roman"/>
          <w:color w:val="1A1A1A"/>
        </w:rPr>
        <w:t xml:space="preserve"> broader cosmopolitan concern</w:t>
      </w:r>
      <w:r w:rsidR="00352CEB" w:rsidRPr="005409EB">
        <w:rPr>
          <w:rFonts w:cs="Times New Roman"/>
          <w:color w:val="1A1A1A"/>
        </w:rPr>
        <w:t>s</w:t>
      </w:r>
      <w:r w:rsidR="00D96B3A" w:rsidRPr="005409EB">
        <w:rPr>
          <w:rFonts w:cs="Times New Roman"/>
          <w:color w:val="1A1A1A"/>
        </w:rPr>
        <w:t xml:space="preserve"> for global distributive justice. Otherwise, without this more thoroughgoing account, </w:t>
      </w:r>
      <w:r w:rsidRPr="005409EB">
        <w:rPr>
          <w:rFonts w:cs="Times New Roman"/>
          <w:color w:val="1A1A1A"/>
        </w:rPr>
        <w:t xml:space="preserve">it </w:t>
      </w:r>
      <w:r w:rsidR="00DA1ACD" w:rsidRPr="005409EB">
        <w:rPr>
          <w:rFonts w:cs="Times New Roman"/>
          <w:color w:val="1A1A1A"/>
        </w:rPr>
        <w:t xml:space="preserve">is </w:t>
      </w:r>
      <w:r w:rsidRPr="005409EB">
        <w:rPr>
          <w:rFonts w:cs="Times New Roman"/>
          <w:color w:val="1A1A1A"/>
        </w:rPr>
        <w:t xml:space="preserve">our belief that </w:t>
      </w:r>
      <w:r w:rsidR="00D96B3A" w:rsidRPr="005409EB">
        <w:rPr>
          <w:rFonts w:cs="Times New Roman"/>
          <w:color w:val="1A1A1A"/>
        </w:rPr>
        <w:t>cosmopolitanism w</w:t>
      </w:r>
      <w:r w:rsidRPr="005409EB">
        <w:rPr>
          <w:rFonts w:cs="Times New Roman"/>
          <w:color w:val="1A1A1A"/>
        </w:rPr>
        <w:t xml:space="preserve">ill remain largely an </w:t>
      </w:r>
      <w:r w:rsidR="00DA1ACD" w:rsidRPr="005409EB">
        <w:rPr>
          <w:rFonts w:cs="Times New Roman"/>
          <w:color w:val="1A1A1A"/>
        </w:rPr>
        <w:t>‘</w:t>
      </w:r>
      <w:r w:rsidRPr="005409EB">
        <w:rPr>
          <w:rFonts w:cs="Times New Roman"/>
          <w:color w:val="1A1A1A"/>
        </w:rPr>
        <w:t>add on</w:t>
      </w:r>
      <w:r w:rsidR="00DA1ACD" w:rsidRPr="005409EB">
        <w:rPr>
          <w:rFonts w:cs="Times New Roman"/>
          <w:color w:val="1A1A1A"/>
        </w:rPr>
        <w:t>’</w:t>
      </w:r>
      <w:r w:rsidRPr="005409EB">
        <w:rPr>
          <w:rFonts w:cs="Times New Roman"/>
          <w:color w:val="1A1A1A"/>
        </w:rPr>
        <w:t xml:space="preserve"> to </w:t>
      </w:r>
      <w:r w:rsidR="00352CEB" w:rsidRPr="005409EB">
        <w:rPr>
          <w:rFonts w:cs="Times New Roman"/>
          <w:color w:val="1A1A1A"/>
        </w:rPr>
        <w:t xml:space="preserve">the </w:t>
      </w:r>
      <w:r w:rsidRPr="005409EB">
        <w:rPr>
          <w:rFonts w:cs="Times New Roman"/>
          <w:color w:val="1A1A1A"/>
        </w:rPr>
        <w:t xml:space="preserve">current </w:t>
      </w:r>
      <w:r w:rsidR="00DA1ACD" w:rsidRPr="005409EB">
        <w:rPr>
          <w:rFonts w:cs="Times New Roman"/>
          <w:color w:val="1A1A1A"/>
        </w:rPr>
        <w:t>debates</w:t>
      </w:r>
      <w:r w:rsidRPr="005409EB">
        <w:rPr>
          <w:rFonts w:cs="Times New Roman"/>
          <w:color w:val="1A1A1A"/>
        </w:rPr>
        <w:t xml:space="preserve"> without doing much to alter</w:t>
      </w:r>
      <w:r w:rsidR="00D96B3A" w:rsidRPr="005409EB">
        <w:rPr>
          <w:rFonts w:cs="Times New Roman"/>
          <w:color w:val="1A1A1A"/>
        </w:rPr>
        <w:t xml:space="preserve"> existing structures of global constitutionalization, crisis prevention</w:t>
      </w:r>
      <w:r w:rsidR="00352CEB" w:rsidRPr="005409EB">
        <w:rPr>
          <w:rFonts w:cs="Times New Roman"/>
          <w:color w:val="1A1A1A"/>
        </w:rPr>
        <w:t>,</w:t>
      </w:r>
      <w:r w:rsidR="00D96B3A" w:rsidRPr="005409EB">
        <w:rPr>
          <w:rFonts w:cs="Times New Roman"/>
          <w:color w:val="1A1A1A"/>
        </w:rPr>
        <w:t xml:space="preserve"> </w:t>
      </w:r>
      <w:r w:rsidRPr="005409EB">
        <w:rPr>
          <w:rFonts w:cs="Times New Roman"/>
          <w:color w:val="1A1A1A"/>
        </w:rPr>
        <w:t xml:space="preserve">or the human </w:t>
      </w:r>
      <w:r w:rsidR="00352CEB" w:rsidRPr="005409EB">
        <w:rPr>
          <w:rFonts w:cs="Times New Roman"/>
          <w:color w:val="1A1A1A"/>
        </w:rPr>
        <w:t>suffering that is supposedly at the heart of why we have</w:t>
      </w:r>
      <w:r w:rsidRPr="005409EB">
        <w:rPr>
          <w:rFonts w:cs="Times New Roman"/>
          <w:color w:val="1A1A1A"/>
        </w:rPr>
        <w:t xml:space="preserve"> moral duties </w:t>
      </w:r>
      <w:r w:rsidR="00DA1ACD" w:rsidRPr="005409EB">
        <w:rPr>
          <w:rFonts w:cs="Times New Roman"/>
          <w:color w:val="1A1A1A"/>
        </w:rPr>
        <w:t>to intervene in</w:t>
      </w:r>
      <w:r w:rsidR="00FD0DBA" w:rsidRPr="005409EB">
        <w:rPr>
          <w:rFonts w:cs="Times New Roman"/>
          <w:color w:val="1A1A1A"/>
        </w:rPr>
        <w:t xml:space="preserve"> the first place. Furthermore, </w:t>
      </w:r>
      <w:r w:rsidRPr="005409EB">
        <w:rPr>
          <w:rFonts w:cs="Times New Roman"/>
          <w:color w:val="1A1A1A"/>
        </w:rPr>
        <w:t xml:space="preserve">a concern for what we are calling </w:t>
      </w:r>
      <w:r w:rsidRPr="005409EB">
        <w:rPr>
          <w:rFonts w:cs="Times New Roman"/>
          <w:i/>
          <w:color w:val="1A1A1A"/>
        </w:rPr>
        <w:t>Jus ante Bellum</w:t>
      </w:r>
      <w:r w:rsidR="00352CEB" w:rsidRPr="005409EB">
        <w:rPr>
          <w:rFonts w:cs="Times New Roman"/>
          <w:color w:val="1A1A1A"/>
        </w:rPr>
        <w:t xml:space="preserve"> is not purely an</w:t>
      </w:r>
      <w:r w:rsidR="00850D56" w:rsidRPr="005409EB">
        <w:rPr>
          <w:rFonts w:cs="Times New Roman"/>
          <w:color w:val="1A1A1A"/>
        </w:rPr>
        <w:t xml:space="preserve"> academic exercise</w:t>
      </w:r>
      <w:r w:rsidR="00352CEB" w:rsidRPr="005409EB">
        <w:rPr>
          <w:rFonts w:cs="Times New Roman"/>
          <w:color w:val="1A1A1A"/>
        </w:rPr>
        <w:t xml:space="preserve"> because it is germane </w:t>
      </w:r>
      <w:r w:rsidRPr="005409EB">
        <w:rPr>
          <w:rFonts w:cs="Times New Roman"/>
          <w:color w:val="1A1A1A"/>
        </w:rPr>
        <w:t>to contemporary international law</w:t>
      </w:r>
      <w:r w:rsidR="00FD0DBA" w:rsidRPr="005409EB">
        <w:rPr>
          <w:rFonts w:cs="Times New Roman"/>
          <w:color w:val="1A1A1A"/>
        </w:rPr>
        <w:t xml:space="preserve"> debate as they relate</w:t>
      </w:r>
      <w:r w:rsidR="00352CEB" w:rsidRPr="005409EB">
        <w:rPr>
          <w:rFonts w:cs="Times New Roman"/>
          <w:color w:val="1A1A1A"/>
        </w:rPr>
        <w:t xml:space="preserve"> to</w:t>
      </w:r>
      <w:r w:rsidRPr="005409EB">
        <w:rPr>
          <w:rFonts w:cs="Times New Roman"/>
          <w:color w:val="1A1A1A"/>
        </w:rPr>
        <w:t xml:space="preserve"> the use o</w:t>
      </w:r>
      <w:r w:rsidR="00FD0DBA" w:rsidRPr="005409EB">
        <w:rPr>
          <w:rFonts w:cs="Times New Roman"/>
          <w:color w:val="1A1A1A"/>
        </w:rPr>
        <w:t>f force and therefore have</w:t>
      </w:r>
      <w:r w:rsidR="00850D56" w:rsidRPr="005409EB">
        <w:rPr>
          <w:rFonts w:cs="Times New Roman"/>
          <w:color w:val="1A1A1A"/>
        </w:rPr>
        <w:t xml:space="preserve"> </w:t>
      </w:r>
      <w:r w:rsidR="00850D56" w:rsidRPr="005409EB">
        <w:rPr>
          <w:rFonts w:cs="Times New Roman"/>
          <w:color w:val="1A1A1A"/>
        </w:rPr>
        <w:lastRenderedPageBreak/>
        <w:t>impli</w:t>
      </w:r>
      <w:r w:rsidR="00352CEB" w:rsidRPr="005409EB">
        <w:rPr>
          <w:rFonts w:cs="Times New Roman"/>
          <w:color w:val="1A1A1A"/>
        </w:rPr>
        <w:t>cations for how we think about the</w:t>
      </w:r>
      <w:r w:rsidR="00850D56" w:rsidRPr="005409EB">
        <w:rPr>
          <w:rFonts w:cs="Times New Roman"/>
          <w:color w:val="1A1A1A"/>
        </w:rPr>
        <w:t xml:space="preserve"> responsibility to protect distant st</w:t>
      </w:r>
      <w:r w:rsidR="00FD0DBA" w:rsidRPr="005409EB">
        <w:rPr>
          <w:rFonts w:cs="Times New Roman"/>
          <w:color w:val="1A1A1A"/>
        </w:rPr>
        <w:t>rangers and what the demands of</w:t>
      </w:r>
      <w:r w:rsidR="00850D56" w:rsidRPr="005409EB">
        <w:rPr>
          <w:rFonts w:cs="Times New Roman"/>
          <w:color w:val="1A1A1A"/>
        </w:rPr>
        <w:t xml:space="preserve"> ‘prevention, reaction and r</w:t>
      </w:r>
      <w:r w:rsidR="00352CEB" w:rsidRPr="005409EB">
        <w:rPr>
          <w:rFonts w:cs="Times New Roman"/>
          <w:color w:val="1A1A1A"/>
        </w:rPr>
        <w:t xml:space="preserve">ebuilding’ within the </w:t>
      </w:r>
      <w:proofErr w:type="spellStart"/>
      <w:r w:rsidR="00352CEB" w:rsidRPr="005409EB">
        <w:rPr>
          <w:rFonts w:cs="Times New Roman"/>
          <w:color w:val="1A1A1A"/>
        </w:rPr>
        <w:t>RtP</w:t>
      </w:r>
      <w:proofErr w:type="spellEnd"/>
      <w:r w:rsidR="00352CEB" w:rsidRPr="005409EB">
        <w:rPr>
          <w:rFonts w:cs="Times New Roman"/>
          <w:color w:val="1A1A1A"/>
        </w:rPr>
        <w:t xml:space="preserve"> should</w:t>
      </w:r>
      <w:r w:rsidR="00850D56" w:rsidRPr="005409EB">
        <w:rPr>
          <w:rFonts w:cs="Times New Roman"/>
          <w:color w:val="1A1A1A"/>
        </w:rPr>
        <w:t xml:space="preserve"> mean for cosmopolitans. </w:t>
      </w:r>
      <w:r w:rsidR="00FD0DBA" w:rsidRPr="005409EB">
        <w:rPr>
          <w:rFonts w:cs="Times New Roman"/>
          <w:color w:val="1A1A1A"/>
        </w:rPr>
        <w:t xml:space="preserve">It is with examining the </w:t>
      </w:r>
      <w:proofErr w:type="spellStart"/>
      <w:r w:rsidR="00FD0DBA" w:rsidRPr="005409EB">
        <w:rPr>
          <w:rFonts w:cs="Times New Roman"/>
          <w:color w:val="1A1A1A"/>
        </w:rPr>
        <w:t>RtP</w:t>
      </w:r>
      <w:proofErr w:type="spellEnd"/>
      <w:r w:rsidR="00FD0DBA" w:rsidRPr="005409EB">
        <w:rPr>
          <w:rFonts w:cs="Times New Roman"/>
          <w:color w:val="1A1A1A"/>
        </w:rPr>
        <w:t xml:space="preserve"> from this cosmopolitan perspective </w:t>
      </w:r>
      <w:r w:rsidR="00DA1ACD" w:rsidRPr="005409EB">
        <w:rPr>
          <w:rFonts w:cs="Times New Roman"/>
          <w:color w:val="1A1A1A"/>
        </w:rPr>
        <w:t>that we now turn our attention.</w:t>
      </w:r>
    </w:p>
    <w:p w14:paraId="442B94F6" w14:textId="77777777" w:rsidR="004F39A8" w:rsidRPr="005409EB" w:rsidRDefault="004F39A8" w:rsidP="005409EB">
      <w:pPr>
        <w:jc w:val="both"/>
        <w:rPr>
          <w:rFonts w:cs="Times New Roman"/>
          <w:color w:val="1A1A1A"/>
        </w:rPr>
      </w:pPr>
    </w:p>
    <w:p w14:paraId="0D534F96" w14:textId="04C3C3DB" w:rsidR="002977F7" w:rsidRPr="005409EB" w:rsidRDefault="005544A5" w:rsidP="005409EB">
      <w:pPr>
        <w:jc w:val="both"/>
        <w:rPr>
          <w:rFonts w:cs="Times New Roman"/>
          <w:b/>
          <w:color w:val="1A1A1A"/>
        </w:rPr>
      </w:pPr>
      <w:r w:rsidRPr="005409EB">
        <w:rPr>
          <w:rFonts w:cs="Times New Roman"/>
          <w:b/>
          <w:color w:val="1A1A1A"/>
        </w:rPr>
        <w:t>III. T</w:t>
      </w:r>
      <w:r w:rsidR="00667800" w:rsidRPr="005409EB">
        <w:rPr>
          <w:rFonts w:cs="Times New Roman"/>
          <w:b/>
          <w:color w:val="1A1A1A"/>
        </w:rPr>
        <w:t>he Responsibility to Protect as a Response to Symptoms not Causes</w:t>
      </w:r>
    </w:p>
    <w:p w14:paraId="5020F174" w14:textId="77777777" w:rsidR="002977F7" w:rsidRPr="005409EB" w:rsidRDefault="002977F7" w:rsidP="005409EB">
      <w:pPr>
        <w:jc w:val="both"/>
        <w:rPr>
          <w:rFonts w:cs="Times New Roman"/>
          <w:color w:val="1A1A1A"/>
        </w:rPr>
      </w:pPr>
    </w:p>
    <w:p w14:paraId="37898717" w14:textId="06001919" w:rsidR="00AC0E78" w:rsidRPr="005409EB" w:rsidRDefault="002073E0" w:rsidP="005409EB">
      <w:pPr>
        <w:pStyle w:val="Standard"/>
        <w:spacing w:after="300"/>
        <w:jc w:val="both"/>
        <w:rPr>
          <w:rFonts w:asciiTheme="minorHAnsi" w:hAnsiTheme="minorHAnsi"/>
        </w:rPr>
      </w:pPr>
      <w:r w:rsidRPr="005409EB">
        <w:rPr>
          <w:rFonts w:asciiTheme="minorHAnsi" w:hAnsiTheme="minorHAnsi"/>
        </w:rPr>
        <w:t>So far the argument has been</w:t>
      </w:r>
      <w:r w:rsidR="00AC0E78" w:rsidRPr="005409EB">
        <w:rPr>
          <w:rFonts w:asciiTheme="minorHAnsi" w:hAnsiTheme="minorHAnsi"/>
        </w:rPr>
        <w:t xml:space="preserve"> that cosmopolitans have been too </w:t>
      </w:r>
      <w:r w:rsidR="00B415D2" w:rsidRPr="005409EB">
        <w:rPr>
          <w:rFonts w:asciiTheme="minorHAnsi" w:hAnsiTheme="minorHAnsi"/>
        </w:rPr>
        <w:t xml:space="preserve">narrowly </w:t>
      </w:r>
      <w:r w:rsidR="00AC0E78" w:rsidRPr="005409EB">
        <w:rPr>
          <w:rFonts w:asciiTheme="minorHAnsi" w:hAnsiTheme="minorHAnsi"/>
        </w:rPr>
        <w:t>focused on the symptoms of crisis without fully integrating cosmopolitan principl</w:t>
      </w:r>
      <w:r w:rsidR="00B80B81" w:rsidRPr="005409EB">
        <w:rPr>
          <w:rFonts w:asciiTheme="minorHAnsi" w:hAnsiTheme="minorHAnsi"/>
        </w:rPr>
        <w:t>e</w:t>
      </w:r>
      <w:r w:rsidRPr="005409EB">
        <w:rPr>
          <w:rFonts w:asciiTheme="minorHAnsi" w:hAnsiTheme="minorHAnsi"/>
        </w:rPr>
        <w:t>s of distributive justice that w</w:t>
      </w:r>
      <w:r w:rsidR="00B80B81" w:rsidRPr="005409EB">
        <w:rPr>
          <w:rFonts w:asciiTheme="minorHAnsi" w:hAnsiTheme="minorHAnsi"/>
        </w:rPr>
        <w:t>ould</w:t>
      </w:r>
      <w:r w:rsidR="00AC0E78" w:rsidRPr="005409EB">
        <w:rPr>
          <w:rFonts w:asciiTheme="minorHAnsi" w:hAnsiTheme="minorHAnsi"/>
        </w:rPr>
        <w:t xml:space="preserve"> </w:t>
      </w:r>
      <w:r w:rsidR="00B415D2" w:rsidRPr="005409EB">
        <w:rPr>
          <w:rFonts w:asciiTheme="minorHAnsi" w:hAnsiTheme="minorHAnsi"/>
        </w:rPr>
        <w:t xml:space="preserve">help </w:t>
      </w:r>
      <w:r w:rsidRPr="005409EB">
        <w:rPr>
          <w:rFonts w:asciiTheme="minorHAnsi" w:hAnsiTheme="minorHAnsi"/>
        </w:rPr>
        <w:t xml:space="preserve">to </w:t>
      </w:r>
      <w:r w:rsidR="00B415D2" w:rsidRPr="005409EB">
        <w:rPr>
          <w:rFonts w:asciiTheme="minorHAnsi" w:hAnsiTheme="minorHAnsi"/>
        </w:rPr>
        <w:t xml:space="preserve">expose </w:t>
      </w:r>
      <w:r w:rsidR="00B80B81" w:rsidRPr="005409EB">
        <w:rPr>
          <w:rFonts w:asciiTheme="minorHAnsi" w:hAnsiTheme="minorHAnsi"/>
        </w:rPr>
        <w:t>the underlying causes that</w:t>
      </w:r>
      <w:r w:rsidR="00AC0E78" w:rsidRPr="005409EB">
        <w:rPr>
          <w:rFonts w:asciiTheme="minorHAnsi" w:hAnsiTheme="minorHAnsi"/>
        </w:rPr>
        <w:t xml:space="preserve"> perpetuate humanitarian crisis</w:t>
      </w:r>
      <w:r w:rsidR="00B80B81" w:rsidRPr="005409EB">
        <w:rPr>
          <w:rFonts w:asciiTheme="minorHAnsi" w:hAnsiTheme="minorHAnsi"/>
        </w:rPr>
        <w:t xml:space="preserve"> in the first place. Nonetheless, a</w:t>
      </w:r>
      <w:r w:rsidR="00AC0E78" w:rsidRPr="005409EB">
        <w:rPr>
          <w:rFonts w:asciiTheme="minorHAnsi" w:hAnsiTheme="minorHAnsi"/>
        </w:rPr>
        <w:t>s suggested in the last</w:t>
      </w:r>
      <w:r w:rsidR="00B80B81" w:rsidRPr="005409EB">
        <w:rPr>
          <w:rFonts w:asciiTheme="minorHAnsi" w:hAnsiTheme="minorHAnsi"/>
        </w:rPr>
        <w:t xml:space="preserve"> section, this</w:t>
      </w:r>
      <w:r w:rsidR="00AC0E78" w:rsidRPr="005409EB">
        <w:rPr>
          <w:rFonts w:asciiTheme="minorHAnsi" w:hAnsiTheme="minorHAnsi"/>
        </w:rPr>
        <w:t xml:space="preserve"> concern for </w:t>
      </w:r>
      <w:r w:rsidR="00AC0E78" w:rsidRPr="005409EB">
        <w:rPr>
          <w:rFonts w:asciiTheme="minorHAnsi" w:hAnsiTheme="minorHAnsi"/>
          <w:i/>
        </w:rPr>
        <w:t>Jus ante Bellum</w:t>
      </w:r>
      <w:r w:rsidR="00B80B81" w:rsidRPr="005409EB">
        <w:rPr>
          <w:rFonts w:asciiTheme="minorHAnsi" w:hAnsiTheme="minorHAnsi"/>
        </w:rPr>
        <w:t xml:space="preserve"> is also relevant </w:t>
      </w:r>
      <w:r w:rsidR="00AC0E78" w:rsidRPr="005409EB">
        <w:rPr>
          <w:rFonts w:asciiTheme="minorHAnsi" w:hAnsiTheme="minorHAnsi"/>
        </w:rPr>
        <w:t xml:space="preserve">to the ways we think about contemporary tenets of international law </w:t>
      </w:r>
      <w:r w:rsidR="00B80B81" w:rsidRPr="005409EB">
        <w:rPr>
          <w:rFonts w:asciiTheme="minorHAnsi" w:hAnsiTheme="minorHAnsi"/>
        </w:rPr>
        <w:t xml:space="preserve">as well as the persistent debates attached to the international society’s responsibility to protect distant strangers. </w:t>
      </w:r>
      <w:r w:rsidRPr="005409EB">
        <w:rPr>
          <w:rFonts w:asciiTheme="minorHAnsi" w:hAnsiTheme="minorHAnsi"/>
        </w:rPr>
        <w:t>Consequently</w:t>
      </w:r>
      <w:r w:rsidR="00B80B81" w:rsidRPr="005409EB">
        <w:rPr>
          <w:rFonts w:asciiTheme="minorHAnsi" w:hAnsiTheme="minorHAnsi"/>
        </w:rPr>
        <w:t>, the aim of this section is to illustrate that the tension</w:t>
      </w:r>
      <w:r w:rsidR="002D5E4F" w:rsidRPr="005409EB">
        <w:rPr>
          <w:rFonts w:asciiTheme="minorHAnsi" w:hAnsiTheme="minorHAnsi"/>
        </w:rPr>
        <w:t>s</w:t>
      </w:r>
      <w:r w:rsidR="00B80B81" w:rsidRPr="005409EB">
        <w:rPr>
          <w:rFonts w:asciiTheme="minorHAnsi" w:hAnsiTheme="minorHAnsi"/>
        </w:rPr>
        <w:t xml:space="preserve"> that we suggest are engrained wi</w:t>
      </w:r>
      <w:r w:rsidR="00B415D2" w:rsidRPr="005409EB">
        <w:rPr>
          <w:rFonts w:asciiTheme="minorHAnsi" w:hAnsiTheme="minorHAnsi"/>
        </w:rPr>
        <w:t>thin the cosmopolitan treatment</w:t>
      </w:r>
      <w:r w:rsidR="00B80B81" w:rsidRPr="005409EB">
        <w:rPr>
          <w:rFonts w:asciiTheme="minorHAnsi" w:hAnsiTheme="minorHAnsi"/>
        </w:rPr>
        <w:t xml:space="preserve"> of humanit</w:t>
      </w:r>
      <w:r w:rsidR="00B415D2" w:rsidRPr="005409EB">
        <w:rPr>
          <w:rFonts w:asciiTheme="minorHAnsi" w:hAnsiTheme="minorHAnsi"/>
        </w:rPr>
        <w:t>arian military intervention is</w:t>
      </w:r>
      <w:r w:rsidR="00B80B81" w:rsidRPr="005409EB">
        <w:rPr>
          <w:rFonts w:asciiTheme="minorHAnsi" w:hAnsiTheme="minorHAnsi"/>
        </w:rPr>
        <w:t xml:space="preserve"> also present in many aspects of th</w:t>
      </w:r>
      <w:r w:rsidR="009E0957" w:rsidRPr="005409EB">
        <w:rPr>
          <w:rFonts w:asciiTheme="minorHAnsi" w:hAnsiTheme="minorHAnsi"/>
        </w:rPr>
        <w:t xml:space="preserve">e </w:t>
      </w:r>
      <w:proofErr w:type="spellStart"/>
      <w:r w:rsidR="009E0957" w:rsidRPr="005409EB">
        <w:rPr>
          <w:rFonts w:asciiTheme="minorHAnsi" w:hAnsiTheme="minorHAnsi"/>
        </w:rPr>
        <w:t>RtP</w:t>
      </w:r>
      <w:proofErr w:type="spellEnd"/>
      <w:r w:rsidR="009E0957" w:rsidRPr="005409EB">
        <w:rPr>
          <w:rFonts w:asciiTheme="minorHAnsi" w:hAnsiTheme="minorHAnsi"/>
        </w:rPr>
        <w:t xml:space="preserve"> and other related tenet</w:t>
      </w:r>
      <w:r w:rsidRPr="005409EB">
        <w:rPr>
          <w:rFonts w:asciiTheme="minorHAnsi" w:hAnsiTheme="minorHAnsi"/>
        </w:rPr>
        <w:t>s of international law relating to</w:t>
      </w:r>
      <w:r w:rsidR="009E0957" w:rsidRPr="005409EB">
        <w:rPr>
          <w:rFonts w:asciiTheme="minorHAnsi" w:hAnsiTheme="minorHAnsi"/>
        </w:rPr>
        <w:t xml:space="preserve"> the use of force.</w:t>
      </w:r>
    </w:p>
    <w:p w14:paraId="1708E8DF" w14:textId="34E8014F" w:rsidR="00580E27" w:rsidRPr="005409EB" w:rsidRDefault="00580E27" w:rsidP="005409EB">
      <w:pPr>
        <w:pStyle w:val="Standard"/>
        <w:spacing w:after="300"/>
        <w:jc w:val="both"/>
        <w:rPr>
          <w:rFonts w:asciiTheme="minorHAnsi" w:hAnsiTheme="minorHAnsi"/>
        </w:rPr>
      </w:pPr>
      <w:r w:rsidRPr="005409EB">
        <w:rPr>
          <w:rFonts w:asciiTheme="minorHAnsi" w:hAnsiTheme="minorHAnsi"/>
        </w:rPr>
        <w:t>In 2000, the International Commission on Intervention and State Sovereignty (ICISS) was convened to consult with NGOs, academics and policy think tanks in order to consider ‘how to move from polemics – and often paralysis – to action’.</w:t>
      </w:r>
      <w:r w:rsidRPr="005409EB">
        <w:rPr>
          <w:rStyle w:val="FootnoteReference"/>
          <w:rFonts w:asciiTheme="minorHAnsi" w:hAnsiTheme="minorHAnsi"/>
        </w:rPr>
        <w:footnoteReference w:id="30"/>
      </w:r>
      <w:r w:rsidRPr="005409EB">
        <w:rPr>
          <w:rFonts w:asciiTheme="minorHAnsi" w:hAnsiTheme="minorHAnsi"/>
        </w:rPr>
        <w:t xml:space="preserve">  In 2001 it produced its report, the ‘Responsibility to Protect’ (</w:t>
      </w:r>
      <w:proofErr w:type="spellStart"/>
      <w:r w:rsidRPr="005409EB">
        <w:rPr>
          <w:rFonts w:asciiTheme="minorHAnsi" w:hAnsiTheme="minorHAnsi"/>
        </w:rPr>
        <w:t>RtP</w:t>
      </w:r>
      <w:proofErr w:type="spellEnd"/>
      <w:r w:rsidRPr="005409EB">
        <w:rPr>
          <w:rFonts w:asciiTheme="minorHAnsi" w:hAnsiTheme="minorHAnsi"/>
        </w:rPr>
        <w:t xml:space="preserve">).  The </w:t>
      </w:r>
      <w:proofErr w:type="spellStart"/>
      <w:r w:rsidRPr="005409EB">
        <w:rPr>
          <w:rFonts w:asciiTheme="minorHAnsi" w:hAnsiTheme="minorHAnsi"/>
        </w:rPr>
        <w:t>RtP</w:t>
      </w:r>
      <w:proofErr w:type="spellEnd"/>
      <w:r w:rsidRPr="005409EB">
        <w:rPr>
          <w:rFonts w:asciiTheme="minorHAnsi" w:hAnsiTheme="minorHAnsi"/>
        </w:rPr>
        <w:t xml:space="preserve"> outlines the changing international context leading up to the production of the report in a section entitled ‘Human Rights and Emerging Practice’,</w:t>
      </w:r>
      <w:r w:rsidRPr="005409EB">
        <w:rPr>
          <w:rStyle w:val="FootnoteReference"/>
          <w:rFonts w:asciiTheme="minorHAnsi" w:hAnsiTheme="minorHAnsi"/>
        </w:rPr>
        <w:footnoteReference w:id="31"/>
      </w:r>
      <w:r w:rsidRPr="005409EB">
        <w:rPr>
          <w:rFonts w:asciiTheme="minorHAnsi" w:hAnsiTheme="minorHAnsi"/>
        </w:rPr>
        <w:t xml:space="preserve"> where the importance of the individual is evidenced by the increasing number of human rights treaties since the end of WW2 (including the Genocide Convention, the International Covenant on Civil and Political Rights, the International Covenant on Economic, Social and Cultural Rights, the Convention Against Torture and the Convention on the Elimination of all forms of Discrimination Against Women),</w:t>
      </w:r>
      <w:r w:rsidRPr="005409EB">
        <w:rPr>
          <w:rStyle w:val="FootnoteReference"/>
          <w:rFonts w:asciiTheme="minorHAnsi" w:hAnsiTheme="minorHAnsi"/>
        </w:rPr>
        <w:footnoteReference w:id="32"/>
      </w:r>
      <w:r w:rsidRPr="005409EB">
        <w:rPr>
          <w:rFonts w:asciiTheme="minorHAnsi" w:hAnsiTheme="minorHAnsi"/>
        </w:rPr>
        <w:t xml:space="preserve"> but notes that ‘millions of human beings remain at the mercy of civil wars, insurgencies, state repression and state collapse’.</w:t>
      </w:r>
      <w:r w:rsidRPr="005409EB">
        <w:rPr>
          <w:rStyle w:val="FootnoteReference"/>
          <w:rFonts w:asciiTheme="minorHAnsi" w:hAnsiTheme="minorHAnsi"/>
        </w:rPr>
        <w:footnoteReference w:id="33"/>
      </w:r>
      <w:r w:rsidRPr="005409EB">
        <w:rPr>
          <w:rFonts w:asciiTheme="minorHAnsi" w:hAnsiTheme="minorHAnsi"/>
        </w:rPr>
        <w:t xml:space="preserve">  The heart of the </w:t>
      </w:r>
      <w:proofErr w:type="spellStart"/>
      <w:r w:rsidRPr="005409EB">
        <w:rPr>
          <w:rFonts w:asciiTheme="minorHAnsi" w:hAnsiTheme="minorHAnsi"/>
        </w:rPr>
        <w:t>RtP</w:t>
      </w:r>
      <w:proofErr w:type="spellEnd"/>
      <w:r w:rsidRPr="005409EB">
        <w:rPr>
          <w:rFonts w:asciiTheme="minorHAnsi" w:hAnsiTheme="minorHAnsi"/>
        </w:rPr>
        <w:t xml:space="preserve"> doctrine is a challenge to traditional conceptions of sovereignty as the exclusive control over a state’s territory and a re-conception of the idea of sovereignty as responsibility towards a state’s population.</w:t>
      </w:r>
      <w:r w:rsidRPr="005409EB">
        <w:rPr>
          <w:rStyle w:val="FootnoteReference"/>
          <w:rFonts w:asciiTheme="minorHAnsi" w:hAnsiTheme="minorHAnsi"/>
        </w:rPr>
        <w:footnoteReference w:id="34"/>
      </w:r>
      <w:r w:rsidRPr="005409EB">
        <w:rPr>
          <w:rFonts w:asciiTheme="minorHAnsi" w:hAnsiTheme="minorHAnsi"/>
        </w:rPr>
        <w:t xml:space="preserve">  The primary responsibility for a people lies with the government of that state, but if the</w:t>
      </w:r>
      <w:r w:rsidR="00AB3B2D" w:rsidRPr="005409EB">
        <w:rPr>
          <w:rFonts w:asciiTheme="minorHAnsi" w:hAnsiTheme="minorHAnsi"/>
        </w:rPr>
        <w:t>:</w:t>
      </w:r>
    </w:p>
    <w:p w14:paraId="4BDA6C68" w14:textId="2BDBBADA" w:rsidR="00580E27" w:rsidRPr="005409EB" w:rsidRDefault="00AB3B2D" w:rsidP="005409EB">
      <w:pPr>
        <w:pStyle w:val="Standard"/>
        <w:spacing w:after="300"/>
        <w:ind w:left="720"/>
        <w:jc w:val="both"/>
        <w:rPr>
          <w:rFonts w:asciiTheme="minorHAnsi" w:hAnsiTheme="minorHAnsi"/>
        </w:rPr>
      </w:pPr>
      <w:r w:rsidRPr="005409EB">
        <w:rPr>
          <w:rFonts w:asciiTheme="minorHAnsi" w:hAnsiTheme="minorHAnsi"/>
        </w:rPr>
        <w:t>‘P</w:t>
      </w:r>
      <w:r w:rsidR="00580E27" w:rsidRPr="005409EB">
        <w:rPr>
          <w:rFonts w:asciiTheme="minorHAnsi" w:hAnsiTheme="minorHAnsi"/>
        </w:rPr>
        <w:t xml:space="preserve">opulation is suffering serious harm, as a result of internal war, insurgency, repression or state failure, and the state in question is unable </w:t>
      </w:r>
      <w:r w:rsidR="00580E27" w:rsidRPr="005409EB">
        <w:rPr>
          <w:rFonts w:asciiTheme="minorHAnsi" w:hAnsiTheme="minorHAnsi"/>
        </w:rPr>
        <w:lastRenderedPageBreak/>
        <w:t>or unwilling to halt or avert it, the principle of non-intervention yields to the international responsibility to protect.</w:t>
      </w:r>
      <w:r w:rsidRPr="005409EB">
        <w:rPr>
          <w:rFonts w:asciiTheme="minorHAnsi" w:hAnsiTheme="minorHAnsi"/>
        </w:rPr>
        <w:t>’</w:t>
      </w:r>
      <w:r w:rsidR="00580E27" w:rsidRPr="005409EB">
        <w:rPr>
          <w:rStyle w:val="FootnoteReference"/>
          <w:rFonts w:asciiTheme="minorHAnsi" w:hAnsiTheme="minorHAnsi"/>
        </w:rPr>
        <w:footnoteReference w:id="35"/>
      </w:r>
    </w:p>
    <w:p w14:paraId="597AE93C" w14:textId="77777777" w:rsidR="00AB3B2D" w:rsidRPr="005409EB" w:rsidRDefault="00580E27" w:rsidP="005409EB">
      <w:pPr>
        <w:pStyle w:val="Standard"/>
        <w:spacing w:after="300"/>
        <w:jc w:val="both"/>
        <w:rPr>
          <w:rFonts w:asciiTheme="minorHAnsi" w:hAnsiTheme="minorHAnsi"/>
        </w:rPr>
      </w:pPr>
      <w:r w:rsidRPr="005409EB">
        <w:rPr>
          <w:rFonts w:asciiTheme="minorHAnsi" w:hAnsiTheme="minorHAnsi"/>
        </w:rPr>
        <w:t>The idea of the responsibility to protect was endorsed by the General Assembly at the UN’s 2005 World Summit</w:t>
      </w:r>
      <w:r w:rsidRPr="005409EB">
        <w:rPr>
          <w:rStyle w:val="FootnoteReference"/>
          <w:rFonts w:asciiTheme="minorHAnsi" w:hAnsiTheme="minorHAnsi"/>
        </w:rPr>
        <w:footnoteReference w:id="36"/>
      </w:r>
      <w:r w:rsidRPr="005409EB">
        <w:rPr>
          <w:rFonts w:asciiTheme="minorHAnsi" w:hAnsiTheme="minorHAnsi"/>
        </w:rPr>
        <w:t xml:space="preserve"> where, </w:t>
      </w:r>
      <w:r w:rsidR="00AB3B2D" w:rsidRPr="005409EB">
        <w:rPr>
          <w:rFonts w:asciiTheme="minorHAnsi" w:hAnsiTheme="minorHAnsi"/>
        </w:rPr>
        <w:t xml:space="preserve">as Nicolas </w:t>
      </w:r>
      <w:r w:rsidRPr="005409EB">
        <w:rPr>
          <w:rFonts w:asciiTheme="minorHAnsi" w:hAnsiTheme="minorHAnsi"/>
        </w:rPr>
        <w:t>Wheeler says, ‘190 states committed themselves to the principle that the rule of non-intervention was not sacrosanct’ in cases such as genocide.</w:t>
      </w:r>
      <w:r w:rsidRPr="005409EB">
        <w:rPr>
          <w:rStyle w:val="FootnoteReference"/>
          <w:rFonts w:asciiTheme="minorHAnsi" w:hAnsiTheme="minorHAnsi"/>
        </w:rPr>
        <w:footnoteReference w:id="37"/>
      </w:r>
      <w:r w:rsidRPr="005409EB">
        <w:rPr>
          <w:rFonts w:asciiTheme="minorHAnsi" w:hAnsiTheme="minorHAnsi"/>
        </w:rPr>
        <w:t xml:space="preserve">  It was claimed that, had it existed at the time, the doctrine could have prevented the tragedies of Rwanda and Srebrenica.</w:t>
      </w:r>
      <w:r w:rsidRPr="005409EB">
        <w:rPr>
          <w:rStyle w:val="FootnoteReference"/>
          <w:rFonts w:asciiTheme="minorHAnsi" w:hAnsiTheme="minorHAnsi"/>
        </w:rPr>
        <w:footnoteReference w:id="38"/>
      </w:r>
      <w:r w:rsidRPr="005409EB">
        <w:rPr>
          <w:rFonts w:asciiTheme="minorHAnsi" w:hAnsiTheme="minorHAnsi"/>
        </w:rPr>
        <w:t xml:space="preserve">  It should be noted that the General Assembly’s World Summit Outcome Document did not adopt the entire text of the ICISS’ report – paragraph 138 of the Outcome Document noted each state’s responsibility to protect its population from genocide, war crimes, ethnic cleansing and crimes against humanity (not a new international legal obligation) and paragraph 139 refers to the responsibility of the international community, using peaceful means in accordance with Chapters VI and VIII of the UN Charter, to help protect populations.</w:t>
      </w:r>
      <w:r w:rsidRPr="005409EB">
        <w:rPr>
          <w:rStyle w:val="FootnoteReference"/>
          <w:rFonts w:asciiTheme="minorHAnsi" w:hAnsiTheme="minorHAnsi"/>
        </w:rPr>
        <w:footnoteReference w:id="39"/>
      </w:r>
      <w:r w:rsidRPr="005409EB">
        <w:rPr>
          <w:rFonts w:asciiTheme="minorHAnsi" w:hAnsiTheme="minorHAnsi"/>
        </w:rPr>
        <w:t xml:space="preserve">  This paragraph also referred to the international community’s willingness to take collective action in accordance with Chapter VII of the Charter should a state ‘manifestly fail’ to protect its population.  In relation to the international community’s willingness to use force in carrying out its responsibility to protect, the paragraph asked the General Assembly to continue to consider the responsibility to protect populations, ‘bearing in mind the principles of the Charter and international law’.</w:t>
      </w:r>
      <w:r w:rsidRPr="005409EB">
        <w:rPr>
          <w:rStyle w:val="FootnoteReference"/>
          <w:rFonts w:asciiTheme="minorHAnsi" w:hAnsiTheme="minorHAnsi"/>
        </w:rPr>
        <w:footnoteReference w:id="40"/>
      </w:r>
      <w:r w:rsidRPr="005409EB">
        <w:rPr>
          <w:rFonts w:asciiTheme="minorHAnsi" w:hAnsiTheme="minorHAnsi"/>
        </w:rPr>
        <w:t xml:space="preserve">  This is a somewhat cautious approach to the detailed content of the full </w:t>
      </w:r>
      <w:proofErr w:type="spellStart"/>
      <w:r w:rsidRPr="005409EB">
        <w:rPr>
          <w:rFonts w:asciiTheme="minorHAnsi" w:hAnsiTheme="minorHAnsi"/>
        </w:rPr>
        <w:t>RtP</w:t>
      </w:r>
      <w:proofErr w:type="spellEnd"/>
      <w:r w:rsidRPr="005409EB">
        <w:rPr>
          <w:rFonts w:asciiTheme="minorHAnsi" w:hAnsiTheme="minorHAnsi"/>
        </w:rPr>
        <w:t xml:space="preserve"> report.  Nonetheless, although the Security Council’s powers to authorise intervention still rest in Chapter VII’s conception of threats to international peace and security, the </w:t>
      </w:r>
      <w:proofErr w:type="spellStart"/>
      <w:r w:rsidRPr="005409EB">
        <w:rPr>
          <w:rFonts w:asciiTheme="minorHAnsi" w:hAnsiTheme="minorHAnsi"/>
        </w:rPr>
        <w:t>RtP</w:t>
      </w:r>
      <w:proofErr w:type="spellEnd"/>
      <w:r w:rsidRPr="005409EB">
        <w:rPr>
          <w:rFonts w:asciiTheme="minorHAnsi" w:hAnsiTheme="minorHAnsi"/>
        </w:rPr>
        <w:t xml:space="preserve"> can be seen as an endorsement of the Council’s widening tendency to refer to human rights abuses in authorising Chapter VII actions – recent examples include the Security Council resolutions relating to Libya, which referred to the Gaddafi Government’s responsibility to protect the Libyan population when authorising NATO action under Chapter VII of the Charter.</w:t>
      </w:r>
      <w:r w:rsidRPr="005409EB">
        <w:rPr>
          <w:rStyle w:val="FootnoteReference"/>
          <w:rFonts w:asciiTheme="minorHAnsi" w:hAnsiTheme="minorHAnsi"/>
        </w:rPr>
        <w:footnoteReference w:id="41"/>
      </w:r>
      <w:r w:rsidR="00AB3B2D" w:rsidRPr="005409EB">
        <w:rPr>
          <w:rFonts w:asciiTheme="minorHAnsi" w:hAnsiTheme="minorHAnsi"/>
        </w:rPr>
        <w:t xml:space="preserve">  As such, it is often argued that the</w:t>
      </w:r>
      <w:r w:rsidRPr="005409EB">
        <w:rPr>
          <w:rFonts w:asciiTheme="minorHAnsi" w:hAnsiTheme="minorHAnsi"/>
        </w:rPr>
        <w:t xml:space="preserve"> ideas</w:t>
      </w:r>
      <w:r w:rsidR="00AB3B2D" w:rsidRPr="005409EB">
        <w:rPr>
          <w:rFonts w:asciiTheme="minorHAnsi" w:hAnsiTheme="minorHAnsi"/>
        </w:rPr>
        <w:t xml:space="preserve"> within </w:t>
      </w:r>
      <w:proofErr w:type="spellStart"/>
      <w:r w:rsidR="00AB3B2D" w:rsidRPr="005409EB">
        <w:rPr>
          <w:rFonts w:asciiTheme="minorHAnsi" w:hAnsiTheme="minorHAnsi"/>
        </w:rPr>
        <w:t>RtP</w:t>
      </w:r>
      <w:proofErr w:type="spellEnd"/>
      <w:r w:rsidR="00AB3B2D" w:rsidRPr="005409EB">
        <w:rPr>
          <w:rFonts w:asciiTheme="minorHAnsi" w:hAnsiTheme="minorHAnsi"/>
        </w:rPr>
        <w:t xml:space="preserve"> are</w:t>
      </w:r>
      <w:r w:rsidRPr="005409EB">
        <w:rPr>
          <w:rFonts w:asciiTheme="minorHAnsi" w:hAnsiTheme="minorHAnsi"/>
        </w:rPr>
        <w:t xml:space="preserve"> gaining increasing legitimacy within international society, even in the ‘watered-down’ form accepted by the General Assembly rather than the full ICISS report.</w:t>
      </w:r>
    </w:p>
    <w:p w14:paraId="29ECA6BC" w14:textId="78113415" w:rsidR="004A4B59" w:rsidRPr="005409EB" w:rsidRDefault="00580E27" w:rsidP="005409EB">
      <w:pPr>
        <w:pStyle w:val="Standard"/>
        <w:spacing w:after="300"/>
        <w:jc w:val="both"/>
        <w:rPr>
          <w:rFonts w:asciiTheme="minorHAnsi" w:hAnsiTheme="minorHAnsi"/>
        </w:rPr>
      </w:pPr>
      <w:r w:rsidRPr="005409EB">
        <w:rPr>
          <w:rFonts w:asciiTheme="minorHAnsi" w:hAnsiTheme="minorHAnsi"/>
        </w:rPr>
        <w:t xml:space="preserve">With its </w:t>
      </w:r>
      <w:proofErr w:type="spellStart"/>
      <w:r w:rsidRPr="005409EB">
        <w:rPr>
          <w:rFonts w:asciiTheme="minorHAnsi" w:hAnsiTheme="minorHAnsi"/>
        </w:rPr>
        <w:t>reconception</w:t>
      </w:r>
      <w:proofErr w:type="spellEnd"/>
      <w:r w:rsidRPr="005409EB">
        <w:rPr>
          <w:rFonts w:asciiTheme="minorHAnsi" w:hAnsiTheme="minorHAnsi"/>
        </w:rPr>
        <w:t xml:space="preserve"> of sovereignty as responsibility, the </w:t>
      </w:r>
      <w:proofErr w:type="spellStart"/>
      <w:r w:rsidRPr="005409EB">
        <w:rPr>
          <w:rFonts w:asciiTheme="minorHAnsi" w:hAnsiTheme="minorHAnsi"/>
        </w:rPr>
        <w:t>RtP</w:t>
      </w:r>
      <w:proofErr w:type="spellEnd"/>
      <w:r w:rsidRPr="005409EB">
        <w:rPr>
          <w:rFonts w:asciiTheme="minorHAnsi" w:hAnsiTheme="minorHAnsi"/>
        </w:rPr>
        <w:t xml:space="preserve"> report was not intended to be a mere restatement of the humanitarian intervention debate.  It thus widened its focus from military reaction to crises, to include the prevention of crises and post-conflict rebuilding; and it also noted that the responsibility of the international community to protect individuals when their state fails to do so can be fulfilled using economic, political and legal, as well as military, means.</w:t>
      </w:r>
      <w:r w:rsidRPr="005409EB">
        <w:rPr>
          <w:rStyle w:val="FootnoteReference"/>
          <w:rFonts w:asciiTheme="minorHAnsi" w:hAnsiTheme="minorHAnsi"/>
        </w:rPr>
        <w:footnoteReference w:id="42"/>
      </w:r>
      <w:r w:rsidRPr="005409EB">
        <w:rPr>
          <w:rFonts w:asciiTheme="minorHAnsi" w:hAnsiTheme="minorHAnsi"/>
        </w:rPr>
        <w:t xml:space="preserve">  In </w:t>
      </w:r>
      <w:r w:rsidRPr="005409EB">
        <w:rPr>
          <w:rFonts w:asciiTheme="minorHAnsi" w:hAnsiTheme="minorHAnsi"/>
        </w:rPr>
        <w:lastRenderedPageBreak/>
        <w:t xml:space="preserve">relation to the primary responsibility of the state for its people, the understanding of how best to fulfil this requirement of responsible sovereignty relies on </w:t>
      </w:r>
      <w:r w:rsidR="00AB3B2D" w:rsidRPr="005409EB">
        <w:rPr>
          <w:rFonts w:asciiTheme="minorHAnsi" w:hAnsiTheme="minorHAnsi"/>
        </w:rPr>
        <w:t xml:space="preserve">the </w:t>
      </w:r>
      <w:r w:rsidR="004A4B59" w:rsidRPr="005409EB">
        <w:rPr>
          <w:rFonts w:asciiTheme="minorHAnsi" w:hAnsiTheme="minorHAnsi"/>
        </w:rPr>
        <w:t xml:space="preserve">fundamental tenets of the cosmopolitan arguments put forth by Fabre and others, in which ‘a political regime </w:t>
      </w:r>
      <w:r w:rsidR="00230FB1" w:rsidRPr="005409EB">
        <w:rPr>
          <w:rFonts w:asciiTheme="minorHAnsi" w:hAnsiTheme="minorHAnsi"/>
        </w:rPr>
        <w:t xml:space="preserve">has a claim to govern over a given territory only if it respects and protects the fundamental rights of its individual members,’ if it fails to do so, then ‘a cosmopolitan </w:t>
      </w:r>
      <w:r w:rsidR="003554CE" w:rsidRPr="005409EB">
        <w:rPr>
          <w:rFonts w:asciiTheme="minorHAnsi" w:hAnsiTheme="minorHAnsi"/>
        </w:rPr>
        <w:t>ethics of assistance yield a duty to provide military help to those in need</w:t>
      </w:r>
      <w:r w:rsidRPr="005409EB">
        <w:rPr>
          <w:rFonts w:asciiTheme="minorHAnsi" w:hAnsiTheme="minorHAnsi"/>
        </w:rPr>
        <w:t>.</w:t>
      </w:r>
      <w:r w:rsidR="003554CE" w:rsidRPr="005409EB">
        <w:rPr>
          <w:rFonts w:asciiTheme="minorHAnsi" w:hAnsiTheme="minorHAnsi"/>
        </w:rPr>
        <w:t>’</w:t>
      </w:r>
      <w:r w:rsidR="003554CE" w:rsidRPr="005409EB">
        <w:rPr>
          <w:rStyle w:val="FootnoteReference"/>
          <w:rFonts w:asciiTheme="minorHAnsi" w:hAnsiTheme="minorHAnsi"/>
        </w:rPr>
        <w:footnoteReference w:id="43"/>
      </w:r>
      <w:r w:rsidRPr="005409EB">
        <w:rPr>
          <w:rFonts w:asciiTheme="minorHAnsi" w:hAnsiTheme="minorHAnsi"/>
        </w:rPr>
        <w:t xml:space="preserve">  The report expresses the view that it is ‘first and foremost the responsibility of sovereign states’ to prevent harm to their people and that a ‘firm national commitment to ensuring fair treatment and fair opportunities for all citizens provides a solid basis for conflict prevention</w:t>
      </w:r>
      <w:r w:rsidR="004A4B59" w:rsidRPr="005409EB">
        <w:rPr>
          <w:rFonts w:asciiTheme="minorHAnsi" w:hAnsiTheme="minorHAnsi"/>
        </w:rPr>
        <w:t>,</w:t>
      </w:r>
      <w:r w:rsidRPr="005409EB">
        <w:rPr>
          <w:rFonts w:asciiTheme="minorHAnsi" w:hAnsiTheme="minorHAnsi"/>
        </w:rPr>
        <w:t>’</w:t>
      </w:r>
      <w:r w:rsidRPr="005409EB">
        <w:rPr>
          <w:rStyle w:val="FootnoteReference"/>
          <w:rFonts w:asciiTheme="minorHAnsi" w:hAnsiTheme="minorHAnsi"/>
        </w:rPr>
        <w:footnoteReference w:id="44"/>
      </w:r>
      <w:r w:rsidRPr="005409EB">
        <w:rPr>
          <w:rFonts w:asciiTheme="minorHAnsi" w:hAnsiTheme="minorHAnsi"/>
        </w:rPr>
        <w:t xml:space="preserve"> although the international community can help local efforts to identify triggers of conflict.</w:t>
      </w:r>
      <w:r w:rsidRPr="005409EB">
        <w:rPr>
          <w:rStyle w:val="FootnoteReference"/>
          <w:rFonts w:asciiTheme="minorHAnsi" w:hAnsiTheme="minorHAnsi"/>
        </w:rPr>
        <w:footnoteReference w:id="45"/>
      </w:r>
      <w:r w:rsidRPr="005409EB">
        <w:rPr>
          <w:rFonts w:asciiTheme="minorHAnsi" w:hAnsiTheme="minorHAnsi"/>
        </w:rPr>
        <w:t xml:space="preserve">  </w:t>
      </w:r>
    </w:p>
    <w:p w14:paraId="1427254F" w14:textId="77777777" w:rsidR="00652C06" w:rsidRPr="005409EB" w:rsidRDefault="00580E27" w:rsidP="005409EB">
      <w:pPr>
        <w:pStyle w:val="Standard"/>
        <w:spacing w:after="300"/>
        <w:jc w:val="both"/>
        <w:rPr>
          <w:rFonts w:asciiTheme="minorHAnsi" w:hAnsiTheme="minorHAnsi"/>
        </w:rPr>
      </w:pPr>
      <w:r w:rsidRPr="005409EB">
        <w:rPr>
          <w:rFonts w:asciiTheme="minorHAnsi" w:hAnsiTheme="minorHAnsi"/>
        </w:rPr>
        <w:t>In the event of national failure to ensure fair treatment and opportunities, the international community’s responsibility to react is triggered in relat</w:t>
      </w:r>
      <w:r w:rsidR="00BE2BEE" w:rsidRPr="005409EB">
        <w:rPr>
          <w:rFonts w:asciiTheme="minorHAnsi" w:hAnsiTheme="minorHAnsi"/>
        </w:rPr>
        <w:t xml:space="preserve">ion to the developing crisis.  In line with principles of </w:t>
      </w:r>
      <w:r w:rsidR="00BE2BEE" w:rsidRPr="005409EB">
        <w:rPr>
          <w:rFonts w:asciiTheme="minorHAnsi" w:hAnsiTheme="minorHAnsi"/>
          <w:i/>
        </w:rPr>
        <w:t>Jus ad Bellum</w:t>
      </w:r>
      <w:r w:rsidR="00BE2BEE" w:rsidRPr="005409EB">
        <w:rPr>
          <w:rFonts w:asciiTheme="minorHAnsi" w:hAnsiTheme="minorHAnsi"/>
        </w:rPr>
        <w:t>, t</w:t>
      </w:r>
      <w:r w:rsidRPr="005409EB">
        <w:rPr>
          <w:rFonts w:asciiTheme="minorHAnsi" w:hAnsiTheme="minorHAnsi"/>
        </w:rPr>
        <w:t>his reaction can encompass economic sanctions and diplomacy and the report stresses the importance of non-military reactions to crises (including, for example, the role of the International Monetary Fund and World Bank in conflict prevention efforts through good governance campaigns</w:t>
      </w:r>
      <w:r w:rsidRPr="005409EB">
        <w:rPr>
          <w:rStyle w:val="FootnoteReference"/>
          <w:rFonts w:asciiTheme="minorHAnsi" w:hAnsiTheme="minorHAnsi"/>
        </w:rPr>
        <w:footnoteReference w:id="46"/>
      </w:r>
      <w:r w:rsidRPr="005409EB">
        <w:rPr>
          <w:rFonts w:asciiTheme="minorHAnsi" w:hAnsiTheme="minorHAnsi"/>
        </w:rPr>
        <w:t>); although it also acknowledges that sanctions can be a blunt instrument and, as such, it may be necessary to consider military reaction.</w:t>
      </w:r>
      <w:r w:rsidRPr="005409EB">
        <w:rPr>
          <w:rStyle w:val="FootnoteReference"/>
          <w:rFonts w:asciiTheme="minorHAnsi" w:hAnsiTheme="minorHAnsi"/>
        </w:rPr>
        <w:footnoteReference w:id="47"/>
      </w:r>
      <w:r w:rsidRPr="005409EB">
        <w:rPr>
          <w:rFonts w:asciiTheme="minorHAnsi" w:hAnsiTheme="minorHAnsi"/>
        </w:rPr>
        <w:t xml:space="preserve">  Once a state has broken down or abdicated its responsibility to protect its population, the international community must take on the responsibility to rebuild with an emphasis on ‘local ownership’ in building a durable peace based on good governance.</w:t>
      </w:r>
      <w:r w:rsidRPr="005409EB">
        <w:rPr>
          <w:rStyle w:val="FootnoteReference"/>
          <w:rFonts w:asciiTheme="minorHAnsi" w:hAnsiTheme="minorHAnsi"/>
        </w:rPr>
        <w:footnoteReference w:id="48"/>
      </w:r>
      <w:r w:rsidR="00AB3B2D" w:rsidRPr="005409EB">
        <w:rPr>
          <w:rFonts w:asciiTheme="minorHAnsi" w:hAnsiTheme="minorHAnsi"/>
        </w:rPr>
        <w:t xml:space="preserve">  In line with principles of </w:t>
      </w:r>
      <w:r w:rsidR="00AB3B2D" w:rsidRPr="005409EB">
        <w:rPr>
          <w:rFonts w:asciiTheme="minorHAnsi" w:hAnsiTheme="minorHAnsi"/>
          <w:i/>
        </w:rPr>
        <w:t xml:space="preserve">Jus post </w:t>
      </w:r>
      <w:proofErr w:type="gramStart"/>
      <w:r w:rsidR="00AB3B2D" w:rsidRPr="005409EB">
        <w:rPr>
          <w:rFonts w:asciiTheme="minorHAnsi" w:hAnsiTheme="minorHAnsi"/>
          <w:i/>
        </w:rPr>
        <w:t>Bellum</w:t>
      </w:r>
      <w:r w:rsidR="00AB3B2D" w:rsidRPr="005409EB">
        <w:rPr>
          <w:rFonts w:asciiTheme="minorHAnsi" w:hAnsiTheme="minorHAnsi"/>
        </w:rPr>
        <w:t>,</w:t>
      </w:r>
      <w:proofErr w:type="gramEnd"/>
      <w:r w:rsidR="00AB3B2D" w:rsidRPr="005409EB">
        <w:rPr>
          <w:rFonts w:asciiTheme="minorHAnsi" w:hAnsiTheme="minorHAnsi"/>
        </w:rPr>
        <w:t xml:space="preserve"> t</w:t>
      </w:r>
      <w:r w:rsidRPr="005409EB">
        <w:rPr>
          <w:rFonts w:asciiTheme="minorHAnsi" w:hAnsiTheme="minorHAnsi"/>
        </w:rPr>
        <w:t xml:space="preserve">he international </w:t>
      </w:r>
      <w:r w:rsidR="00AB3B2D" w:rsidRPr="005409EB">
        <w:rPr>
          <w:rFonts w:asciiTheme="minorHAnsi" w:hAnsiTheme="minorHAnsi"/>
        </w:rPr>
        <w:t>community should undertake long-</w:t>
      </w:r>
      <w:r w:rsidRPr="005409EB">
        <w:rPr>
          <w:rFonts w:asciiTheme="minorHAnsi" w:hAnsiTheme="minorHAnsi"/>
        </w:rPr>
        <w:t>term financial and physical commitments, including disarmament and rehabilitation of armed forces, criminal justice and the return of refugees.</w:t>
      </w:r>
      <w:r w:rsidRPr="005409EB">
        <w:rPr>
          <w:rStyle w:val="FootnoteReference"/>
          <w:rFonts w:asciiTheme="minorHAnsi" w:hAnsiTheme="minorHAnsi"/>
        </w:rPr>
        <w:footnoteReference w:id="49"/>
      </w:r>
      <w:r w:rsidRPr="005409EB">
        <w:rPr>
          <w:rFonts w:asciiTheme="minorHAnsi" w:hAnsiTheme="minorHAnsi"/>
        </w:rPr>
        <w:t xml:space="preserve">  Particularly in terms of prevention and rebu</w:t>
      </w:r>
      <w:r w:rsidR="00C75000" w:rsidRPr="005409EB">
        <w:rPr>
          <w:rFonts w:asciiTheme="minorHAnsi" w:hAnsiTheme="minorHAnsi"/>
        </w:rPr>
        <w:t xml:space="preserve">ilding, the </w:t>
      </w:r>
      <w:proofErr w:type="spellStart"/>
      <w:r w:rsidR="00C75000" w:rsidRPr="005409EB">
        <w:rPr>
          <w:rFonts w:asciiTheme="minorHAnsi" w:hAnsiTheme="minorHAnsi"/>
        </w:rPr>
        <w:t>RtP</w:t>
      </w:r>
      <w:proofErr w:type="spellEnd"/>
      <w:r w:rsidR="00C75000" w:rsidRPr="005409EB">
        <w:rPr>
          <w:rFonts w:asciiTheme="minorHAnsi" w:hAnsiTheme="minorHAnsi"/>
        </w:rPr>
        <w:t xml:space="preserve"> understands the domestic society to be</w:t>
      </w:r>
      <w:r w:rsidRPr="005409EB">
        <w:rPr>
          <w:rFonts w:asciiTheme="minorHAnsi" w:hAnsiTheme="minorHAnsi"/>
        </w:rPr>
        <w:t xml:space="preserve"> best suited to carrying out its responsibility towards its citizens – good governance, demonstrated by democratic representation, fair treatment and fair opportunities for individuals. </w:t>
      </w:r>
    </w:p>
    <w:p w14:paraId="2CF901E2" w14:textId="43BF6580" w:rsidR="00BE2BEE" w:rsidRPr="005409EB" w:rsidRDefault="00C75000" w:rsidP="005409EB">
      <w:pPr>
        <w:pStyle w:val="Standard"/>
        <w:spacing w:after="300"/>
        <w:jc w:val="both"/>
        <w:rPr>
          <w:rFonts w:asciiTheme="minorHAnsi" w:hAnsiTheme="minorHAnsi"/>
        </w:rPr>
      </w:pPr>
      <w:r w:rsidRPr="005409EB">
        <w:rPr>
          <w:rFonts w:asciiTheme="minorHAnsi" w:hAnsiTheme="minorHAnsi"/>
        </w:rPr>
        <w:t xml:space="preserve">In addition to ‘direct’ causes of armed conflict the report </w:t>
      </w:r>
      <w:r w:rsidR="00652C06" w:rsidRPr="005409EB">
        <w:rPr>
          <w:rFonts w:asciiTheme="minorHAnsi" w:hAnsiTheme="minorHAnsi"/>
        </w:rPr>
        <w:t>does give some acknowledgement to the</w:t>
      </w:r>
      <w:r w:rsidRPr="005409EB">
        <w:rPr>
          <w:rFonts w:asciiTheme="minorHAnsi" w:hAnsiTheme="minorHAnsi"/>
        </w:rPr>
        <w:t xml:space="preserve"> elements associated with what we are labelling </w:t>
      </w:r>
      <w:r w:rsidR="00177CEB" w:rsidRPr="005409EB">
        <w:rPr>
          <w:rFonts w:asciiTheme="minorHAnsi" w:hAnsiTheme="minorHAnsi"/>
          <w:i/>
        </w:rPr>
        <w:t>Jus ante</w:t>
      </w:r>
      <w:r w:rsidRPr="005409EB">
        <w:rPr>
          <w:rFonts w:asciiTheme="minorHAnsi" w:hAnsiTheme="minorHAnsi"/>
          <w:i/>
        </w:rPr>
        <w:t xml:space="preserve"> Bellum</w:t>
      </w:r>
      <w:r w:rsidRPr="005409EB">
        <w:rPr>
          <w:rFonts w:asciiTheme="minorHAnsi" w:hAnsiTheme="minorHAnsi"/>
        </w:rPr>
        <w:t xml:space="preserve"> by </w:t>
      </w:r>
      <w:r w:rsidR="00652C06" w:rsidRPr="005409EB">
        <w:rPr>
          <w:rFonts w:asciiTheme="minorHAnsi" w:hAnsiTheme="minorHAnsi"/>
        </w:rPr>
        <w:t>outlining some</w:t>
      </w:r>
      <w:r w:rsidRPr="005409EB">
        <w:rPr>
          <w:rFonts w:asciiTheme="minorHAnsi" w:hAnsiTheme="minorHAnsi"/>
        </w:rPr>
        <w:t xml:space="preserve"> ‘root’ causes of conflict to be ‘poverty, political repression, and uneven distribution of resources’ which can be remedied by promotion of human rights, minority rights and representative political arrangements.</w:t>
      </w:r>
      <w:r w:rsidRPr="005409EB">
        <w:rPr>
          <w:rStyle w:val="FootnoteReference"/>
          <w:rFonts w:asciiTheme="minorHAnsi" w:hAnsiTheme="minorHAnsi"/>
        </w:rPr>
        <w:footnoteReference w:id="50"/>
      </w:r>
      <w:r w:rsidRPr="005409EB">
        <w:rPr>
          <w:rFonts w:asciiTheme="minorHAnsi" w:hAnsiTheme="minorHAnsi"/>
        </w:rPr>
        <w:t xml:space="preserve">  Although the </w:t>
      </w:r>
      <w:proofErr w:type="spellStart"/>
      <w:r w:rsidRPr="005409EB">
        <w:rPr>
          <w:rFonts w:asciiTheme="minorHAnsi" w:hAnsiTheme="minorHAnsi"/>
        </w:rPr>
        <w:t>RtP</w:t>
      </w:r>
      <w:proofErr w:type="spellEnd"/>
      <w:r w:rsidRPr="005409EB">
        <w:rPr>
          <w:rFonts w:asciiTheme="minorHAnsi" w:hAnsiTheme="minorHAnsi"/>
        </w:rPr>
        <w:t xml:space="preserve"> does </w:t>
      </w:r>
      <w:r w:rsidR="00C46EB5" w:rsidRPr="005409EB">
        <w:rPr>
          <w:rFonts w:asciiTheme="minorHAnsi" w:hAnsiTheme="minorHAnsi"/>
        </w:rPr>
        <w:t xml:space="preserve">place ‘prevention’ within a three tiered commitment to ‘Prevention, Reaction and Rebuilding,’ </w:t>
      </w:r>
      <w:r w:rsidRPr="005409EB">
        <w:rPr>
          <w:rFonts w:asciiTheme="minorHAnsi" w:hAnsiTheme="minorHAnsi"/>
        </w:rPr>
        <w:t>resolving these ‘root’ causes is st</w:t>
      </w:r>
      <w:r w:rsidR="00C46EB5" w:rsidRPr="005409EB">
        <w:rPr>
          <w:rFonts w:asciiTheme="minorHAnsi" w:hAnsiTheme="minorHAnsi"/>
        </w:rPr>
        <w:t>ill a matter for</w:t>
      </w:r>
      <w:r w:rsidRPr="005409EB">
        <w:rPr>
          <w:rFonts w:asciiTheme="minorHAnsi" w:hAnsiTheme="minorHAnsi"/>
        </w:rPr>
        <w:t xml:space="preserve"> domestic states </w:t>
      </w:r>
      <w:r w:rsidR="00C46EB5" w:rsidRPr="005409EB">
        <w:rPr>
          <w:rFonts w:asciiTheme="minorHAnsi" w:hAnsiTheme="minorHAnsi"/>
        </w:rPr>
        <w:t xml:space="preserve">to resolve and it is not at all clear what </w:t>
      </w:r>
      <w:r w:rsidR="00C46EB5" w:rsidRPr="005409EB">
        <w:rPr>
          <w:rFonts w:asciiTheme="minorHAnsi" w:hAnsiTheme="minorHAnsi"/>
        </w:rPr>
        <w:lastRenderedPageBreak/>
        <w:t>respon</w:t>
      </w:r>
      <w:r w:rsidR="002073E0" w:rsidRPr="005409EB">
        <w:rPr>
          <w:rFonts w:asciiTheme="minorHAnsi" w:hAnsiTheme="minorHAnsi"/>
        </w:rPr>
        <w:t>sibility external states have toward</w:t>
      </w:r>
      <w:r w:rsidR="00C46EB5" w:rsidRPr="005409EB">
        <w:rPr>
          <w:rFonts w:asciiTheme="minorHAnsi" w:hAnsiTheme="minorHAnsi"/>
        </w:rPr>
        <w:t xml:space="preserve"> rectify</w:t>
      </w:r>
      <w:r w:rsidR="002073E0" w:rsidRPr="005409EB">
        <w:rPr>
          <w:rFonts w:asciiTheme="minorHAnsi" w:hAnsiTheme="minorHAnsi"/>
        </w:rPr>
        <w:t>ing</w:t>
      </w:r>
      <w:r w:rsidR="00C46EB5" w:rsidRPr="005409EB">
        <w:rPr>
          <w:rFonts w:asciiTheme="minorHAnsi" w:hAnsiTheme="minorHAnsi"/>
        </w:rPr>
        <w:t xml:space="preserve"> their role in perpetuating these root causes. </w:t>
      </w:r>
      <w:r w:rsidR="00652C06" w:rsidRPr="005409EB">
        <w:rPr>
          <w:rFonts w:asciiTheme="minorHAnsi" w:hAnsiTheme="minorHAnsi"/>
        </w:rPr>
        <w:t>In other words, like most cosmopolitans writing on interve</w:t>
      </w:r>
      <w:r w:rsidR="002073E0" w:rsidRPr="005409EB">
        <w:rPr>
          <w:rFonts w:asciiTheme="minorHAnsi" w:hAnsiTheme="minorHAnsi"/>
        </w:rPr>
        <w:t xml:space="preserve">ntion, the </w:t>
      </w:r>
      <w:proofErr w:type="spellStart"/>
      <w:r w:rsidR="002073E0" w:rsidRPr="005409EB">
        <w:rPr>
          <w:rFonts w:asciiTheme="minorHAnsi" w:hAnsiTheme="minorHAnsi"/>
        </w:rPr>
        <w:t>RtP</w:t>
      </w:r>
      <w:proofErr w:type="spellEnd"/>
      <w:r w:rsidR="002073E0" w:rsidRPr="005409EB">
        <w:rPr>
          <w:rFonts w:asciiTheme="minorHAnsi" w:hAnsiTheme="minorHAnsi"/>
        </w:rPr>
        <w:t xml:space="preserve"> does not sufficiently</w:t>
      </w:r>
      <w:r w:rsidR="00652C06" w:rsidRPr="005409EB">
        <w:rPr>
          <w:rFonts w:asciiTheme="minorHAnsi" w:hAnsiTheme="minorHAnsi"/>
        </w:rPr>
        <w:t xml:space="preserve"> address the global structural causes that have played a significant part in creating the conditions associated with conflict escalation. </w:t>
      </w:r>
      <w:r w:rsidR="00C46EB5" w:rsidRPr="005409EB">
        <w:rPr>
          <w:rFonts w:asciiTheme="minorHAnsi" w:hAnsiTheme="minorHAnsi"/>
        </w:rPr>
        <w:t xml:space="preserve">As has been noted by scholars of </w:t>
      </w:r>
      <w:r w:rsidR="00652C06" w:rsidRPr="005409EB">
        <w:rPr>
          <w:rFonts w:asciiTheme="minorHAnsi" w:hAnsiTheme="minorHAnsi"/>
        </w:rPr>
        <w:t xml:space="preserve">the </w:t>
      </w:r>
      <w:proofErr w:type="spellStart"/>
      <w:r w:rsidR="00C46EB5" w:rsidRPr="005409EB">
        <w:rPr>
          <w:rFonts w:asciiTheme="minorHAnsi" w:hAnsiTheme="minorHAnsi"/>
        </w:rPr>
        <w:t>RtP</w:t>
      </w:r>
      <w:proofErr w:type="spellEnd"/>
      <w:r w:rsidR="00C46EB5" w:rsidRPr="005409EB">
        <w:rPr>
          <w:rFonts w:asciiTheme="minorHAnsi" w:hAnsiTheme="minorHAnsi"/>
        </w:rPr>
        <w:t>, ‘the preventive dimension… has been consistently side-lined’</w:t>
      </w:r>
      <w:r w:rsidR="00C46EB5" w:rsidRPr="005409EB">
        <w:rPr>
          <w:rStyle w:val="FootnoteReference"/>
          <w:rFonts w:asciiTheme="minorHAnsi" w:hAnsiTheme="minorHAnsi"/>
        </w:rPr>
        <w:footnoteReference w:id="51"/>
      </w:r>
      <w:r w:rsidR="002073E0" w:rsidRPr="005409EB">
        <w:rPr>
          <w:rFonts w:asciiTheme="minorHAnsi" w:hAnsiTheme="minorHAnsi"/>
        </w:rPr>
        <w:t xml:space="preserve"> and was seemingly only</w:t>
      </w:r>
      <w:r w:rsidR="00C46EB5" w:rsidRPr="005409EB">
        <w:rPr>
          <w:rFonts w:asciiTheme="minorHAnsi" w:hAnsiTheme="minorHAnsi"/>
        </w:rPr>
        <w:t xml:space="preserve"> ‘tagged on in order to make military intervention more palatable.’</w:t>
      </w:r>
      <w:r w:rsidR="00C46EB5" w:rsidRPr="005409EB">
        <w:rPr>
          <w:rStyle w:val="FootnoteReference"/>
          <w:rFonts w:asciiTheme="minorHAnsi" w:hAnsiTheme="minorHAnsi"/>
        </w:rPr>
        <w:footnoteReference w:id="52"/>
      </w:r>
    </w:p>
    <w:p w14:paraId="408ED9D3" w14:textId="3E65A9C9" w:rsidR="00305E2B" w:rsidRPr="005409EB" w:rsidRDefault="00C46EB5" w:rsidP="005409EB">
      <w:pPr>
        <w:pStyle w:val="Standard"/>
        <w:spacing w:after="300"/>
        <w:jc w:val="both"/>
        <w:rPr>
          <w:rFonts w:asciiTheme="minorHAnsi" w:hAnsiTheme="minorHAnsi"/>
        </w:rPr>
      </w:pPr>
      <w:r w:rsidRPr="005409EB">
        <w:rPr>
          <w:rFonts w:asciiTheme="minorHAnsi" w:hAnsiTheme="minorHAnsi"/>
        </w:rPr>
        <w:t xml:space="preserve">As a result, </w:t>
      </w:r>
      <w:r w:rsidR="00DB5B17" w:rsidRPr="005409EB">
        <w:rPr>
          <w:rFonts w:asciiTheme="minorHAnsi" w:hAnsiTheme="minorHAnsi"/>
        </w:rPr>
        <w:t xml:space="preserve">the </w:t>
      </w:r>
      <w:proofErr w:type="spellStart"/>
      <w:r w:rsidR="00DB5B17" w:rsidRPr="005409EB">
        <w:rPr>
          <w:rFonts w:asciiTheme="minorHAnsi" w:hAnsiTheme="minorHAnsi"/>
        </w:rPr>
        <w:t>RtP</w:t>
      </w:r>
      <w:proofErr w:type="spellEnd"/>
      <w:r w:rsidR="00DB5B17" w:rsidRPr="005409EB">
        <w:rPr>
          <w:rFonts w:asciiTheme="minorHAnsi" w:hAnsiTheme="minorHAnsi"/>
        </w:rPr>
        <w:t xml:space="preserve"> as it is currently formulated suffers from several shortcomi</w:t>
      </w:r>
      <w:r w:rsidR="00305E2B" w:rsidRPr="005409EB">
        <w:rPr>
          <w:rFonts w:asciiTheme="minorHAnsi" w:hAnsiTheme="minorHAnsi"/>
        </w:rPr>
        <w:t>ngs, which are also mirrored in the cosmopolitan approach to humanitarian military intervention as dis</w:t>
      </w:r>
      <w:r w:rsidRPr="005409EB">
        <w:rPr>
          <w:rFonts w:asciiTheme="minorHAnsi" w:hAnsiTheme="minorHAnsi"/>
        </w:rPr>
        <w:t>cussed in Section Two</w:t>
      </w:r>
      <w:r w:rsidR="00652C06" w:rsidRPr="005409EB">
        <w:rPr>
          <w:rFonts w:asciiTheme="minorHAnsi" w:hAnsiTheme="minorHAnsi"/>
        </w:rPr>
        <w:t>. As we’ve argued</w:t>
      </w:r>
      <w:r w:rsidR="00305E2B" w:rsidRPr="005409EB">
        <w:rPr>
          <w:rFonts w:asciiTheme="minorHAnsi" w:hAnsiTheme="minorHAnsi"/>
        </w:rPr>
        <w:t xml:space="preserve">, considerations of </w:t>
      </w:r>
      <w:r w:rsidR="00177CEB" w:rsidRPr="005409EB">
        <w:rPr>
          <w:rFonts w:asciiTheme="minorHAnsi" w:hAnsiTheme="minorHAnsi"/>
          <w:i/>
        </w:rPr>
        <w:t>Jus ante</w:t>
      </w:r>
      <w:r w:rsidR="00305E2B" w:rsidRPr="005409EB">
        <w:rPr>
          <w:rFonts w:asciiTheme="minorHAnsi" w:hAnsiTheme="minorHAnsi"/>
          <w:i/>
        </w:rPr>
        <w:t xml:space="preserve"> Bellum</w:t>
      </w:r>
      <w:r w:rsidR="00305E2B" w:rsidRPr="005409EB">
        <w:rPr>
          <w:rFonts w:asciiTheme="minorHAnsi" w:hAnsiTheme="minorHAnsi"/>
        </w:rPr>
        <w:t xml:space="preserve"> are not only a necessary component to any cosmopolitan approach to huma</w:t>
      </w:r>
      <w:r w:rsidR="002073E0" w:rsidRPr="005409EB">
        <w:rPr>
          <w:rFonts w:asciiTheme="minorHAnsi" w:hAnsiTheme="minorHAnsi"/>
        </w:rPr>
        <w:t xml:space="preserve">nitarian intervention, but </w:t>
      </w:r>
      <w:r w:rsidR="00305E2B" w:rsidRPr="005409EB">
        <w:rPr>
          <w:rFonts w:asciiTheme="minorHAnsi" w:hAnsiTheme="minorHAnsi"/>
        </w:rPr>
        <w:t>are also an important factor to take se</w:t>
      </w:r>
      <w:r w:rsidR="00E4060A" w:rsidRPr="005409EB">
        <w:rPr>
          <w:rFonts w:asciiTheme="minorHAnsi" w:hAnsiTheme="minorHAnsi"/>
        </w:rPr>
        <w:t>riously in current debates surrounding</w:t>
      </w:r>
      <w:r w:rsidR="00305E2B" w:rsidRPr="005409EB">
        <w:rPr>
          <w:rFonts w:asciiTheme="minorHAnsi" w:hAnsiTheme="minorHAnsi"/>
        </w:rPr>
        <w:t xml:space="preserve"> </w:t>
      </w:r>
      <w:proofErr w:type="spellStart"/>
      <w:r w:rsidR="00305E2B" w:rsidRPr="005409EB">
        <w:rPr>
          <w:rFonts w:asciiTheme="minorHAnsi" w:hAnsiTheme="minorHAnsi"/>
        </w:rPr>
        <w:t>RtP</w:t>
      </w:r>
      <w:proofErr w:type="spellEnd"/>
      <w:r w:rsidR="00305E2B" w:rsidRPr="005409EB">
        <w:rPr>
          <w:rFonts w:asciiTheme="minorHAnsi" w:hAnsiTheme="minorHAnsi"/>
        </w:rPr>
        <w:t>.</w:t>
      </w:r>
    </w:p>
    <w:p w14:paraId="31FE9B11" w14:textId="2E873316" w:rsidR="00580E27" w:rsidRPr="005409EB" w:rsidRDefault="00E4060A" w:rsidP="005409EB">
      <w:pPr>
        <w:pStyle w:val="Standard"/>
        <w:spacing w:after="300"/>
        <w:jc w:val="both"/>
        <w:rPr>
          <w:rFonts w:asciiTheme="minorHAnsi" w:hAnsiTheme="minorHAnsi"/>
        </w:rPr>
      </w:pPr>
      <w:r w:rsidRPr="005409EB">
        <w:rPr>
          <w:rFonts w:asciiTheme="minorHAnsi" w:hAnsiTheme="minorHAnsi"/>
        </w:rPr>
        <w:t>O</w:t>
      </w:r>
      <w:r w:rsidR="00BE2BEE" w:rsidRPr="005409EB">
        <w:rPr>
          <w:rFonts w:asciiTheme="minorHAnsi" w:hAnsiTheme="minorHAnsi"/>
        </w:rPr>
        <w:t xml:space="preserve">ne </w:t>
      </w:r>
      <w:r w:rsidR="005B11C0" w:rsidRPr="005409EB">
        <w:rPr>
          <w:rFonts w:asciiTheme="minorHAnsi" w:hAnsiTheme="minorHAnsi"/>
        </w:rPr>
        <w:t xml:space="preserve">immediate </w:t>
      </w:r>
      <w:r w:rsidR="00BE2BEE" w:rsidRPr="005409EB">
        <w:rPr>
          <w:rFonts w:asciiTheme="minorHAnsi" w:hAnsiTheme="minorHAnsi"/>
        </w:rPr>
        <w:t>problem</w:t>
      </w:r>
      <w:r w:rsidR="005B11C0" w:rsidRPr="005409EB">
        <w:rPr>
          <w:rFonts w:asciiTheme="minorHAnsi" w:hAnsiTheme="minorHAnsi"/>
        </w:rPr>
        <w:t xml:space="preserve"> with the </w:t>
      </w:r>
      <w:proofErr w:type="spellStart"/>
      <w:r w:rsidR="005B11C0" w:rsidRPr="005409EB">
        <w:rPr>
          <w:rFonts w:asciiTheme="minorHAnsi" w:hAnsiTheme="minorHAnsi"/>
        </w:rPr>
        <w:t>RtPs</w:t>
      </w:r>
      <w:proofErr w:type="spellEnd"/>
      <w:r w:rsidR="00BE2BEE" w:rsidRPr="005409EB">
        <w:rPr>
          <w:rFonts w:asciiTheme="minorHAnsi" w:hAnsiTheme="minorHAnsi"/>
        </w:rPr>
        <w:t xml:space="preserve"> approach to humanitarian intervention is that it </w:t>
      </w:r>
      <w:r w:rsidR="00580E27" w:rsidRPr="005409EB">
        <w:rPr>
          <w:rFonts w:asciiTheme="minorHAnsi" w:hAnsiTheme="minorHAnsi"/>
        </w:rPr>
        <w:t xml:space="preserve">views the state as the </w:t>
      </w:r>
      <w:r w:rsidR="009842EC" w:rsidRPr="005409EB">
        <w:rPr>
          <w:rFonts w:asciiTheme="minorHAnsi" w:hAnsiTheme="minorHAnsi"/>
        </w:rPr>
        <w:t xml:space="preserve">only </w:t>
      </w:r>
      <w:r w:rsidR="005B11C0" w:rsidRPr="005409EB">
        <w:rPr>
          <w:rFonts w:asciiTheme="minorHAnsi" w:hAnsiTheme="minorHAnsi"/>
        </w:rPr>
        <w:t>appropriate entity that can deliver</w:t>
      </w:r>
      <w:r w:rsidR="00580E27" w:rsidRPr="005409EB">
        <w:rPr>
          <w:rFonts w:asciiTheme="minorHAnsi" w:hAnsiTheme="minorHAnsi"/>
        </w:rPr>
        <w:t xml:space="preserve"> s</w:t>
      </w:r>
      <w:r w:rsidR="00652C06" w:rsidRPr="005409EB">
        <w:rPr>
          <w:rFonts w:asciiTheme="minorHAnsi" w:hAnsiTheme="minorHAnsi"/>
        </w:rPr>
        <w:t>ocial justice as well</w:t>
      </w:r>
      <w:r w:rsidR="005B11C0" w:rsidRPr="005409EB">
        <w:rPr>
          <w:rFonts w:asciiTheme="minorHAnsi" w:hAnsiTheme="minorHAnsi"/>
        </w:rPr>
        <w:t xml:space="preserve"> as the</w:t>
      </w:r>
      <w:r w:rsidR="00DB5B17" w:rsidRPr="005409EB">
        <w:rPr>
          <w:rFonts w:asciiTheme="minorHAnsi" w:hAnsiTheme="minorHAnsi"/>
        </w:rPr>
        <w:t xml:space="preserve"> only source responsible for the underlying problems associated with humanitarian crisis.</w:t>
      </w:r>
      <w:r w:rsidR="00580E27" w:rsidRPr="005409EB">
        <w:rPr>
          <w:rFonts w:asciiTheme="minorHAnsi" w:hAnsiTheme="minorHAnsi"/>
        </w:rPr>
        <w:t xml:space="preserve"> </w:t>
      </w:r>
      <w:r w:rsidR="00BE2BEE" w:rsidRPr="005409EB">
        <w:rPr>
          <w:rFonts w:asciiTheme="minorHAnsi" w:hAnsiTheme="minorHAnsi"/>
        </w:rPr>
        <w:t xml:space="preserve">As a result, </w:t>
      </w:r>
      <w:r w:rsidR="00580E27" w:rsidRPr="005409EB">
        <w:rPr>
          <w:rFonts w:asciiTheme="minorHAnsi" w:hAnsiTheme="minorHAnsi"/>
        </w:rPr>
        <w:t xml:space="preserve">this vision </w:t>
      </w:r>
      <w:r w:rsidR="00BE2BEE" w:rsidRPr="005409EB">
        <w:rPr>
          <w:rFonts w:asciiTheme="minorHAnsi" w:hAnsiTheme="minorHAnsi"/>
        </w:rPr>
        <w:t xml:space="preserve">fails to address </w:t>
      </w:r>
      <w:r w:rsidR="00580E27" w:rsidRPr="005409EB">
        <w:rPr>
          <w:rFonts w:asciiTheme="minorHAnsi" w:hAnsiTheme="minorHAnsi"/>
        </w:rPr>
        <w:t>the potential role of the international community in creating conditions of injustice (whether resulting in crises or not) and dismiss</w:t>
      </w:r>
      <w:r w:rsidR="00BE2BEE" w:rsidRPr="005409EB">
        <w:rPr>
          <w:rFonts w:asciiTheme="minorHAnsi" w:hAnsiTheme="minorHAnsi"/>
        </w:rPr>
        <w:t>es</w:t>
      </w:r>
      <w:r w:rsidR="00580E27" w:rsidRPr="005409EB">
        <w:rPr>
          <w:rFonts w:asciiTheme="minorHAnsi" w:hAnsiTheme="minorHAnsi"/>
        </w:rPr>
        <w:t xml:space="preserve"> the importance of the </w:t>
      </w:r>
      <w:r w:rsidR="00DB5B17" w:rsidRPr="005409EB">
        <w:rPr>
          <w:rFonts w:asciiTheme="minorHAnsi" w:hAnsiTheme="minorHAnsi"/>
        </w:rPr>
        <w:t xml:space="preserve">global </w:t>
      </w:r>
      <w:r w:rsidR="00580E27" w:rsidRPr="005409EB">
        <w:rPr>
          <w:rFonts w:asciiTheme="minorHAnsi" w:hAnsiTheme="minorHAnsi"/>
        </w:rPr>
        <w:t xml:space="preserve">socioeconomic realm in achieving justice for individuals.  This has the effect of presenting the ‘international community’ as striving to achieve </w:t>
      </w:r>
      <w:r w:rsidR="00652C06" w:rsidRPr="005409EB">
        <w:rPr>
          <w:rFonts w:asciiTheme="minorHAnsi" w:hAnsiTheme="minorHAnsi"/>
        </w:rPr>
        <w:t xml:space="preserve">criminal </w:t>
      </w:r>
      <w:r w:rsidR="00580E27" w:rsidRPr="005409EB">
        <w:rPr>
          <w:rFonts w:asciiTheme="minorHAnsi" w:hAnsiTheme="minorHAnsi"/>
        </w:rPr>
        <w:t xml:space="preserve">justice for individuals across the globe rather than as being implicated in creating existing global conditions of poverty and inequality (whether they are related to particular crises of civil and political rights abuses or not).  Given the potential for </w:t>
      </w:r>
      <w:r w:rsidR="00BE2BEE" w:rsidRPr="005409EB">
        <w:rPr>
          <w:rFonts w:asciiTheme="minorHAnsi" w:hAnsiTheme="minorHAnsi"/>
        </w:rPr>
        <w:t xml:space="preserve">global </w:t>
      </w:r>
      <w:r w:rsidR="00580E27" w:rsidRPr="005409EB">
        <w:rPr>
          <w:rFonts w:asciiTheme="minorHAnsi" w:hAnsiTheme="minorHAnsi"/>
        </w:rPr>
        <w:t xml:space="preserve">socioeconomic inequality to be related to disorder, this impoverished conception of </w:t>
      </w:r>
      <w:r w:rsidR="00BE2BEE" w:rsidRPr="005409EB">
        <w:rPr>
          <w:rFonts w:asciiTheme="minorHAnsi" w:hAnsiTheme="minorHAnsi"/>
        </w:rPr>
        <w:t xml:space="preserve">global </w:t>
      </w:r>
      <w:r w:rsidR="00580E27" w:rsidRPr="005409EB">
        <w:rPr>
          <w:rFonts w:asciiTheme="minorHAnsi" w:hAnsiTheme="minorHAnsi"/>
        </w:rPr>
        <w:t>justice has conseq</w:t>
      </w:r>
      <w:r w:rsidR="009842EC" w:rsidRPr="005409EB">
        <w:rPr>
          <w:rFonts w:asciiTheme="minorHAnsi" w:hAnsiTheme="minorHAnsi"/>
        </w:rPr>
        <w:t>uences for order as well as the practice of humanitarian military intervention</w:t>
      </w:r>
      <w:r w:rsidR="00580E27" w:rsidRPr="005409EB">
        <w:rPr>
          <w:rFonts w:asciiTheme="minorHAnsi" w:hAnsiTheme="minorHAnsi"/>
        </w:rPr>
        <w:t>.</w:t>
      </w:r>
      <w:r w:rsidR="009842EC" w:rsidRPr="005409EB">
        <w:rPr>
          <w:rFonts w:asciiTheme="minorHAnsi" w:hAnsiTheme="minorHAnsi"/>
        </w:rPr>
        <w:t xml:space="preserve"> </w:t>
      </w:r>
    </w:p>
    <w:p w14:paraId="26CB3A8B" w14:textId="6F644B40" w:rsidR="00580E27" w:rsidRPr="005409EB" w:rsidRDefault="00305E2B" w:rsidP="005409EB">
      <w:pPr>
        <w:pStyle w:val="Standard"/>
        <w:spacing w:after="300"/>
        <w:jc w:val="both"/>
        <w:rPr>
          <w:rFonts w:asciiTheme="minorHAnsi" w:hAnsiTheme="minorHAnsi"/>
        </w:rPr>
      </w:pPr>
      <w:r w:rsidRPr="005409EB">
        <w:rPr>
          <w:rFonts w:asciiTheme="minorHAnsi" w:hAnsiTheme="minorHAnsi"/>
        </w:rPr>
        <w:t xml:space="preserve">A second problem with the </w:t>
      </w:r>
      <w:proofErr w:type="spellStart"/>
      <w:r w:rsidRPr="005409EB">
        <w:rPr>
          <w:rFonts w:asciiTheme="minorHAnsi" w:hAnsiTheme="minorHAnsi"/>
        </w:rPr>
        <w:t>RtP</w:t>
      </w:r>
      <w:proofErr w:type="spellEnd"/>
      <w:r w:rsidRPr="005409EB">
        <w:rPr>
          <w:rFonts w:asciiTheme="minorHAnsi" w:hAnsiTheme="minorHAnsi"/>
        </w:rPr>
        <w:t xml:space="preserve"> is that it poses</w:t>
      </w:r>
      <w:r w:rsidR="00580E27" w:rsidRPr="005409EB">
        <w:rPr>
          <w:rFonts w:asciiTheme="minorHAnsi" w:hAnsiTheme="minorHAnsi"/>
        </w:rPr>
        <w:t xml:space="preserve"> the question </w:t>
      </w:r>
      <w:r w:rsidRPr="005409EB">
        <w:rPr>
          <w:rFonts w:asciiTheme="minorHAnsi" w:hAnsiTheme="minorHAnsi"/>
        </w:rPr>
        <w:t xml:space="preserve">of intervention </w:t>
      </w:r>
      <w:r w:rsidR="00580E27" w:rsidRPr="005409EB">
        <w:rPr>
          <w:rFonts w:asciiTheme="minorHAnsi" w:hAnsiTheme="minorHAnsi"/>
        </w:rPr>
        <w:t xml:space="preserve">as </w:t>
      </w:r>
      <w:r w:rsidRPr="005409EB">
        <w:rPr>
          <w:rFonts w:asciiTheme="minorHAnsi" w:hAnsiTheme="minorHAnsi"/>
        </w:rPr>
        <w:t xml:space="preserve">simply </w:t>
      </w:r>
      <w:r w:rsidR="00580E27" w:rsidRPr="005409EB">
        <w:rPr>
          <w:rFonts w:asciiTheme="minorHAnsi" w:hAnsiTheme="minorHAnsi"/>
        </w:rPr>
        <w:t>one of ‘do</w:t>
      </w:r>
      <w:r w:rsidR="00652C06" w:rsidRPr="005409EB">
        <w:rPr>
          <w:rFonts w:asciiTheme="minorHAnsi" w:hAnsiTheme="minorHAnsi"/>
        </w:rPr>
        <w:t>ing</w:t>
      </w:r>
      <w:r w:rsidR="00580E27" w:rsidRPr="005409EB">
        <w:rPr>
          <w:rFonts w:asciiTheme="minorHAnsi" w:hAnsiTheme="minorHAnsi"/>
        </w:rPr>
        <w:t xml:space="preserve"> something or do</w:t>
      </w:r>
      <w:r w:rsidR="00652C06" w:rsidRPr="005409EB">
        <w:rPr>
          <w:rFonts w:asciiTheme="minorHAnsi" w:hAnsiTheme="minorHAnsi"/>
        </w:rPr>
        <w:t>ing</w:t>
      </w:r>
      <w:r w:rsidR="00580E27" w:rsidRPr="005409EB">
        <w:rPr>
          <w:rFonts w:asciiTheme="minorHAnsi" w:hAnsiTheme="minorHAnsi"/>
        </w:rPr>
        <w:t xml:space="preserve"> nothing’</w:t>
      </w:r>
      <w:r w:rsidR="00580E27" w:rsidRPr="005409EB">
        <w:rPr>
          <w:rStyle w:val="FootnoteReference"/>
          <w:rFonts w:asciiTheme="minorHAnsi" w:hAnsiTheme="minorHAnsi"/>
        </w:rPr>
        <w:footnoteReference w:id="53"/>
      </w:r>
      <w:r w:rsidR="00580E27" w:rsidRPr="005409EB">
        <w:rPr>
          <w:rFonts w:asciiTheme="minorHAnsi" w:hAnsiTheme="minorHAnsi"/>
        </w:rPr>
        <w:t xml:space="preserve"> – of being in favour of humanitarian </w:t>
      </w:r>
      <w:r w:rsidR="002073E0" w:rsidRPr="005409EB">
        <w:rPr>
          <w:rFonts w:asciiTheme="minorHAnsi" w:hAnsiTheme="minorHAnsi"/>
        </w:rPr>
        <w:t xml:space="preserve">military </w:t>
      </w:r>
      <w:r w:rsidR="00652C06" w:rsidRPr="005409EB">
        <w:rPr>
          <w:rFonts w:asciiTheme="minorHAnsi" w:hAnsiTheme="minorHAnsi"/>
        </w:rPr>
        <w:t>intervention or of being lumped with</w:t>
      </w:r>
      <w:r w:rsidR="00580E27" w:rsidRPr="005409EB">
        <w:rPr>
          <w:rFonts w:asciiTheme="minorHAnsi" w:hAnsiTheme="minorHAnsi"/>
        </w:rPr>
        <w:t xml:space="preserve"> ‘the defiant, the indolent, the miscreant’</w:t>
      </w:r>
      <w:r w:rsidR="00580E27" w:rsidRPr="005409EB">
        <w:rPr>
          <w:rStyle w:val="FootnoteReference"/>
          <w:rFonts w:asciiTheme="minorHAnsi" w:hAnsiTheme="minorHAnsi"/>
        </w:rPr>
        <w:footnoteReference w:id="54"/>
      </w:r>
      <w:r w:rsidR="00580E27" w:rsidRPr="005409EB">
        <w:rPr>
          <w:rFonts w:asciiTheme="minorHAnsi" w:hAnsiTheme="minorHAnsi"/>
        </w:rPr>
        <w:t xml:space="preserve"> who subscribe to an unreasonable theory of ethics which permits wholesale slaughter</w:t>
      </w:r>
      <w:r w:rsidRPr="005409EB">
        <w:rPr>
          <w:rFonts w:asciiTheme="minorHAnsi" w:hAnsiTheme="minorHAnsi"/>
        </w:rPr>
        <w:t>.</w:t>
      </w:r>
      <w:r w:rsidR="00580E27" w:rsidRPr="005409EB">
        <w:rPr>
          <w:rStyle w:val="FootnoteReference"/>
          <w:rFonts w:asciiTheme="minorHAnsi" w:hAnsiTheme="minorHAnsi"/>
        </w:rPr>
        <w:footnoteReference w:id="55"/>
      </w:r>
      <w:r w:rsidRPr="005409EB">
        <w:rPr>
          <w:rFonts w:asciiTheme="minorHAnsi" w:hAnsiTheme="minorHAnsi"/>
        </w:rPr>
        <w:t xml:space="preserve"> </w:t>
      </w:r>
      <w:r w:rsidR="00652C06" w:rsidRPr="005409EB">
        <w:rPr>
          <w:rFonts w:asciiTheme="minorHAnsi" w:hAnsiTheme="minorHAnsi"/>
        </w:rPr>
        <w:t>By framing intervention in zero-sum</w:t>
      </w:r>
      <w:r w:rsidRPr="005409EB">
        <w:rPr>
          <w:rFonts w:asciiTheme="minorHAnsi" w:hAnsiTheme="minorHAnsi"/>
        </w:rPr>
        <w:t xml:space="preserve"> terms it </w:t>
      </w:r>
      <w:r w:rsidR="00580E27" w:rsidRPr="005409EB">
        <w:rPr>
          <w:rFonts w:asciiTheme="minorHAnsi" w:hAnsiTheme="minorHAnsi"/>
        </w:rPr>
        <w:t>makes it hard to disagree with those who advocate a right of huma</w:t>
      </w:r>
      <w:r w:rsidR="00652C06" w:rsidRPr="005409EB">
        <w:rPr>
          <w:rFonts w:asciiTheme="minorHAnsi" w:hAnsiTheme="minorHAnsi"/>
        </w:rPr>
        <w:t>nitarian intervention in most</w:t>
      </w:r>
      <w:r w:rsidR="00580E27" w:rsidRPr="005409EB">
        <w:rPr>
          <w:rFonts w:asciiTheme="minorHAnsi" w:hAnsiTheme="minorHAnsi"/>
        </w:rPr>
        <w:t xml:space="preserve"> circumstances.  As </w:t>
      </w:r>
      <w:proofErr w:type="spellStart"/>
      <w:r w:rsidR="00580E27" w:rsidRPr="005409EB">
        <w:rPr>
          <w:rFonts w:asciiTheme="minorHAnsi" w:hAnsiTheme="minorHAnsi"/>
        </w:rPr>
        <w:t>Glennon</w:t>
      </w:r>
      <w:proofErr w:type="spellEnd"/>
      <w:r w:rsidR="00580E27" w:rsidRPr="005409EB">
        <w:rPr>
          <w:rFonts w:asciiTheme="minorHAnsi" w:hAnsiTheme="minorHAnsi"/>
        </w:rPr>
        <w:t xml:space="preserve"> says, ‘[a] child saved from ethnic cleansing in Kosovo by NATO's intervention is no less alive because the </w:t>
      </w:r>
      <w:r w:rsidR="00580E27" w:rsidRPr="005409EB">
        <w:rPr>
          <w:rFonts w:asciiTheme="minorHAnsi" w:hAnsiTheme="minorHAnsi"/>
        </w:rPr>
        <w:lastRenderedPageBreak/>
        <w:t>intervention was impromptu rather than part of a formal [legal] system.’</w:t>
      </w:r>
      <w:r w:rsidR="00580E27" w:rsidRPr="005409EB">
        <w:rPr>
          <w:rStyle w:val="FootnoteReference"/>
          <w:rFonts w:asciiTheme="minorHAnsi" w:hAnsiTheme="minorHAnsi"/>
        </w:rPr>
        <w:footnoteReference w:id="56"/>
      </w:r>
      <w:r w:rsidR="002073E0" w:rsidRPr="005409EB">
        <w:rPr>
          <w:rFonts w:asciiTheme="minorHAnsi" w:hAnsiTheme="minorHAnsi"/>
        </w:rPr>
        <w:t xml:space="preserve">  Yet, t</w:t>
      </w:r>
      <w:r w:rsidR="00580E27" w:rsidRPr="005409EB">
        <w:rPr>
          <w:rFonts w:asciiTheme="minorHAnsi" w:hAnsiTheme="minorHAnsi"/>
        </w:rPr>
        <w:t>his debate poses the issue of humanitarian intervention in terms of the opposition between the rules of international law on non-intervention and non-use of force</w:t>
      </w:r>
      <w:r w:rsidR="00580E27" w:rsidRPr="005409EB">
        <w:rPr>
          <w:rStyle w:val="FootnoteReference"/>
          <w:rFonts w:asciiTheme="minorHAnsi" w:hAnsiTheme="minorHAnsi"/>
        </w:rPr>
        <w:footnoteReference w:id="57"/>
      </w:r>
      <w:r w:rsidR="00580E27" w:rsidRPr="005409EB">
        <w:rPr>
          <w:rFonts w:asciiTheme="minorHAnsi" w:hAnsiTheme="minorHAnsi"/>
        </w:rPr>
        <w:t xml:space="preserve"> versus the failure of some governments to obey international human rights norms towards their own citizens.</w:t>
      </w:r>
      <w:r w:rsidR="00580E27" w:rsidRPr="005409EB">
        <w:rPr>
          <w:rStyle w:val="FootnoteReference"/>
          <w:rFonts w:asciiTheme="minorHAnsi" w:hAnsiTheme="minorHAnsi"/>
        </w:rPr>
        <w:footnoteReference w:id="58"/>
      </w:r>
      <w:r w:rsidR="00580E27" w:rsidRPr="005409EB">
        <w:rPr>
          <w:rFonts w:asciiTheme="minorHAnsi" w:hAnsiTheme="minorHAnsi"/>
        </w:rPr>
        <w:t xml:space="preserve">  This necessarily views the responsibility for human rights abuses as lying with the particular state in which the violence occurs.  Whilst claiming to overcome the deadlock between human rights and non-intervention, the </w:t>
      </w:r>
      <w:proofErr w:type="spellStart"/>
      <w:r w:rsidR="00580E27" w:rsidRPr="005409EB">
        <w:rPr>
          <w:rFonts w:asciiTheme="minorHAnsi" w:hAnsiTheme="minorHAnsi"/>
        </w:rPr>
        <w:t>RtP</w:t>
      </w:r>
      <w:proofErr w:type="spellEnd"/>
      <w:r w:rsidR="00580E27" w:rsidRPr="005409EB">
        <w:rPr>
          <w:rFonts w:asciiTheme="minorHAnsi" w:hAnsiTheme="minorHAnsi"/>
        </w:rPr>
        <w:t xml:space="preserve"> nonetheless echoes this sentiment in its association of the main problems faced by vulnerable populations – civil wars, repression and state collapse – with a national (not international) governmental commitment to fair tre</w:t>
      </w:r>
      <w:r w:rsidR="00652C06" w:rsidRPr="005409EB">
        <w:rPr>
          <w:rFonts w:asciiTheme="minorHAnsi" w:hAnsiTheme="minorHAnsi"/>
        </w:rPr>
        <w:t>atment and fair opportunities as</w:t>
      </w:r>
      <w:r w:rsidR="00580E27" w:rsidRPr="005409EB">
        <w:rPr>
          <w:rFonts w:asciiTheme="minorHAnsi" w:hAnsiTheme="minorHAnsi"/>
        </w:rPr>
        <w:t xml:space="preserve"> a national, and not an international, commitment.</w:t>
      </w:r>
      <w:r w:rsidR="00580E27" w:rsidRPr="005409EB">
        <w:rPr>
          <w:rStyle w:val="FootnoteReference"/>
          <w:rFonts w:asciiTheme="minorHAnsi" w:hAnsiTheme="minorHAnsi"/>
        </w:rPr>
        <w:footnoteReference w:id="59"/>
      </w:r>
      <w:r w:rsidR="00580E27" w:rsidRPr="005409EB">
        <w:rPr>
          <w:rFonts w:asciiTheme="minorHAnsi" w:hAnsiTheme="minorHAnsi"/>
        </w:rPr>
        <w:t xml:space="preserve">  Though the focus of the </w:t>
      </w:r>
      <w:proofErr w:type="spellStart"/>
      <w:r w:rsidR="00580E27" w:rsidRPr="005409EB">
        <w:rPr>
          <w:rFonts w:asciiTheme="minorHAnsi" w:hAnsiTheme="minorHAnsi"/>
        </w:rPr>
        <w:t>RtP</w:t>
      </w:r>
      <w:proofErr w:type="spellEnd"/>
      <w:r w:rsidR="00580E27" w:rsidRPr="005409EB">
        <w:rPr>
          <w:rFonts w:asciiTheme="minorHAnsi" w:hAnsiTheme="minorHAnsi"/>
        </w:rPr>
        <w:t xml:space="preserve"> was intended to be on the rights of the victims rather than the interveners, and though military intervention was only one of the options considered appropriate to protect people across the world, much of the report – some 13 pages – on the responsibility to react elaborates upon revised ‘just war theory’ criteria for judging the legitimacy of an intervention, as well as operational military issues.  Despite claiming that </w:t>
      </w:r>
      <w:proofErr w:type="spellStart"/>
      <w:r w:rsidR="00580E27" w:rsidRPr="005409EB">
        <w:rPr>
          <w:rFonts w:asciiTheme="minorHAnsi" w:hAnsiTheme="minorHAnsi"/>
        </w:rPr>
        <w:t>RtP</w:t>
      </w:r>
      <w:proofErr w:type="spellEnd"/>
      <w:r w:rsidR="00580E27" w:rsidRPr="005409EB">
        <w:rPr>
          <w:rFonts w:asciiTheme="minorHAnsi" w:hAnsiTheme="minorHAnsi"/>
        </w:rPr>
        <w:t xml:space="preserve"> moves the debate on from the intervention deadlock, Weiss goes on to say that ‘the acknowledgment by the 2005 World Summit (preceded by the work of the High-Level Panel on Threats, Challenges and Change) of </w:t>
      </w:r>
      <w:proofErr w:type="spellStart"/>
      <w:r w:rsidR="00580E27" w:rsidRPr="005409EB">
        <w:rPr>
          <w:rFonts w:asciiTheme="minorHAnsi" w:hAnsiTheme="minorHAnsi"/>
        </w:rPr>
        <w:t>RtP</w:t>
      </w:r>
      <w:proofErr w:type="spellEnd"/>
      <w:r w:rsidR="00580E27" w:rsidRPr="005409EB">
        <w:rPr>
          <w:rFonts w:asciiTheme="minorHAnsi" w:hAnsiTheme="minorHAnsi"/>
        </w:rPr>
        <w:t xml:space="preserve"> has reinforced the legitimacy of humanitarian intervention as a policy option’,</w:t>
      </w:r>
      <w:r w:rsidR="00580E27" w:rsidRPr="005409EB">
        <w:rPr>
          <w:rFonts w:asciiTheme="minorHAnsi" w:hAnsiTheme="minorHAnsi"/>
          <w:vertAlign w:val="superscript"/>
        </w:rPr>
        <w:footnoteReference w:id="60"/>
      </w:r>
      <w:r w:rsidR="00580E27" w:rsidRPr="005409EB">
        <w:rPr>
          <w:rFonts w:asciiTheme="minorHAnsi" w:hAnsiTheme="minorHAnsi"/>
        </w:rPr>
        <w:t xml:space="preserve"> bringing the debate back to military intervention in response to national governmental failures and ignoring potential wider causes of injustice and violence. </w:t>
      </w:r>
    </w:p>
    <w:p w14:paraId="5D91A283" w14:textId="79C63671" w:rsidR="00580E27" w:rsidRPr="005409EB" w:rsidRDefault="00785367" w:rsidP="005409EB">
      <w:pPr>
        <w:pStyle w:val="Standard"/>
        <w:spacing w:after="300"/>
        <w:jc w:val="both"/>
        <w:rPr>
          <w:rFonts w:asciiTheme="minorHAnsi" w:hAnsiTheme="minorHAnsi"/>
        </w:rPr>
      </w:pPr>
      <w:r w:rsidRPr="005409EB">
        <w:rPr>
          <w:rFonts w:asciiTheme="minorHAnsi" w:hAnsiTheme="minorHAnsi"/>
        </w:rPr>
        <w:t xml:space="preserve">A third problem with </w:t>
      </w:r>
      <w:proofErr w:type="spellStart"/>
      <w:r w:rsidRPr="005409EB">
        <w:rPr>
          <w:rFonts w:asciiTheme="minorHAnsi" w:hAnsiTheme="minorHAnsi"/>
        </w:rPr>
        <w:t>RtP</w:t>
      </w:r>
      <w:proofErr w:type="spellEnd"/>
      <w:r w:rsidRPr="005409EB">
        <w:rPr>
          <w:rFonts w:asciiTheme="minorHAnsi" w:hAnsiTheme="minorHAnsi"/>
        </w:rPr>
        <w:t xml:space="preserve"> relates to how the question of justice is framed and its focus on a society of ‘good’ states and the manifest failure of a particular state. By setting up intervention in these terms it </w:t>
      </w:r>
      <w:r w:rsidR="00580E27" w:rsidRPr="005409EB">
        <w:rPr>
          <w:rFonts w:asciiTheme="minorHAnsi" w:hAnsiTheme="minorHAnsi"/>
        </w:rPr>
        <w:t>avoids the question of the responsibility of the international c</w:t>
      </w:r>
      <w:r w:rsidRPr="005409EB">
        <w:rPr>
          <w:rFonts w:asciiTheme="minorHAnsi" w:hAnsiTheme="minorHAnsi"/>
        </w:rPr>
        <w:t>ommunity for</w:t>
      </w:r>
      <w:r w:rsidR="00A643A9" w:rsidRPr="005409EB">
        <w:rPr>
          <w:rFonts w:asciiTheme="minorHAnsi" w:hAnsiTheme="minorHAnsi"/>
        </w:rPr>
        <w:t xml:space="preserve"> any</w:t>
      </w:r>
      <w:r w:rsidRPr="005409EB">
        <w:rPr>
          <w:rFonts w:asciiTheme="minorHAnsi" w:hAnsiTheme="minorHAnsi"/>
        </w:rPr>
        <w:t xml:space="preserve"> violence</w:t>
      </w:r>
      <w:r w:rsidR="00A643A9" w:rsidRPr="005409EB">
        <w:rPr>
          <w:rFonts w:asciiTheme="minorHAnsi" w:hAnsiTheme="minorHAnsi"/>
        </w:rPr>
        <w:t xml:space="preserve"> that occurs</w:t>
      </w:r>
      <w:r w:rsidRPr="005409EB">
        <w:rPr>
          <w:rFonts w:asciiTheme="minorHAnsi" w:hAnsiTheme="minorHAnsi"/>
        </w:rPr>
        <w:t xml:space="preserve"> within that</w:t>
      </w:r>
      <w:r w:rsidR="00A05F4B" w:rsidRPr="005409EB">
        <w:rPr>
          <w:rFonts w:asciiTheme="minorHAnsi" w:hAnsiTheme="minorHAnsi"/>
        </w:rPr>
        <w:t xml:space="preserve"> state’s borders, since</w:t>
      </w:r>
      <w:r w:rsidR="00580E27" w:rsidRPr="005409EB">
        <w:rPr>
          <w:rFonts w:asciiTheme="minorHAnsi" w:hAnsiTheme="minorHAnsi"/>
        </w:rPr>
        <w:t xml:space="preserve"> it is assumed that the international community’s existing relationship with the state in question is ‘neutral’.  In other words, it assumes that we are currently ‘doing nothing’ – when in fact we are already engaged in non-military (</w:t>
      </w:r>
      <w:proofErr w:type="spellStart"/>
      <w:r w:rsidR="00580E27" w:rsidRPr="005409EB">
        <w:rPr>
          <w:rFonts w:asciiTheme="minorHAnsi" w:hAnsiTheme="minorHAnsi"/>
        </w:rPr>
        <w:t>ie</w:t>
      </w:r>
      <w:proofErr w:type="spellEnd"/>
      <w:r w:rsidR="00580E27" w:rsidRPr="005409EB">
        <w:rPr>
          <w:rFonts w:asciiTheme="minorHAnsi" w:hAnsiTheme="minorHAnsi"/>
        </w:rPr>
        <w:t xml:space="preserve"> economic and political) interventions </w:t>
      </w:r>
      <w:r w:rsidR="00A643A9" w:rsidRPr="005409EB">
        <w:rPr>
          <w:rFonts w:asciiTheme="minorHAnsi" w:hAnsiTheme="minorHAnsi"/>
        </w:rPr>
        <w:t>as well as complex</w:t>
      </w:r>
      <w:r w:rsidR="00A05F4B" w:rsidRPr="005409EB">
        <w:rPr>
          <w:rFonts w:asciiTheme="minorHAnsi" w:hAnsiTheme="minorHAnsi"/>
        </w:rPr>
        <w:t xml:space="preserve"> economic involvement </w:t>
      </w:r>
      <w:r w:rsidR="00580E27" w:rsidRPr="005409EB">
        <w:rPr>
          <w:rFonts w:asciiTheme="minorHAnsi" w:hAnsiTheme="minorHAnsi"/>
        </w:rPr>
        <w:t xml:space="preserve">in many places.  Philip Alston argues that the focus on </w:t>
      </w:r>
      <w:r w:rsidR="00580E27" w:rsidRPr="005409EB">
        <w:rPr>
          <w:rFonts w:asciiTheme="minorHAnsi" w:hAnsiTheme="minorHAnsi"/>
          <w:i/>
          <w:iCs/>
        </w:rPr>
        <w:t>ad hoc</w:t>
      </w:r>
      <w:r w:rsidR="00580E27" w:rsidRPr="005409EB">
        <w:rPr>
          <w:rFonts w:asciiTheme="minorHAnsi" w:hAnsiTheme="minorHAnsi"/>
        </w:rPr>
        <w:t xml:space="preserve"> interventions in response to civil and political crises allows the interveners to avoid supporting existing multilateral human rights promotion and protection regimes.</w:t>
      </w:r>
      <w:r w:rsidR="00580E27" w:rsidRPr="005409EB">
        <w:rPr>
          <w:rFonts w:asciiTheme="minorHAnsi" w:hAnsiTheme="minorHAnsi"/>
          <w:vertAlign w:val="superscript"/>
        </w:rPr>
        <w:footnoteReference w:id="61"/>
      </w:r>
      <w:r w:rsidR="00580E27" w:rsidRPr="005409EB">
        <w:rPr>
          <w:rFonts w:asciiTheme="minorHAnsi" w:hAnsiTheme="minorHAnsi"/>
        </w:rPr>
        <w:t xml:space="preserve">  Anne </w:t>
      </w:r>
      <w:proofErr w:type="spellStart"/>
      <w:r w:rsidR="00580E27" w:rsidRPr="005409EB">
        <w:rPr>
          <w:rFonts w:asciiTheme="minorHAnsi" w:hAnsiTheme="minorHAnsi"/>
        </w:rPr>
        <w:t>Orford</w:t>
      </w:r>
      <w:proofErr w:type="spellEnd"/>
      <w:r w:rsidR="00580E27" w:rsidRPr="005409EB">
        <w:rPr>
          <w:rFonts w:asciiTheme="minorHAnsi" w:hAnsiTheme="minorHAnsi"/>
        </w:rPr>
        <w:t xml:space="preserve"> makes this point in relation to the Western representation of the Balkan crisis, where the key threats to internal justice and international peace were held to be at the local level, largely the product of historical ethnic </w:t>
      </w:r>
      <w:r w:rsidR="00A05F4B" w:rsidRPr="005409EB">
        <w:rPr>
          <w:rFonts w:asciiTheme="minorHAnsi" w:hAnsiTheme="minorHAnsi"/>
        </w:rPr>
        <w:t>tensions. When</w:t>
      </w:r>
      <w:r w:rsidR="00580E27" w:rsidRPr="005409EB">
        <w:rPr>
          <w:rFonts w:asciiTheme="minorHAnsi" w:hAnsiTheme="minorHAnsi"/>
        </w:rPr>
        <w:t xml:space="preserve"> set against the local cause of threats, the </w:t>
      </w:r>
      <w:r w:rsidR="00580E27" w:rsidRPr="005409EB">
        <w:rPr>
          <w:rFonts w:asciiTheme="minorHAnsi" w:hAnsiTheme="minorHAnsi"/>
        </w:rPr>
        <w:lastRenderedPageBreak/>
        <w:t>international level was responsible for rescue – rather than being part of the cause.</w:t>
      </w:r>
      <w:r w:rsidR="00580E27" w:rsidRPr="005409EB">
        <w:rPr>
          <w:rFonts w:asciiTheme="minorHAnsi" w:hAnsiTheme="minorHAnsi"/>
          <w:vertAlign w:val="superscript"/>
        </w:rPr>
        <w:footnoteReference w:id="62"/>
      </w:r>
      <w:r w:rsidR="00580E27" w:rsidRPr="005409EB">
        <w:rPr>
          <w:rFonts w:asciiTheme="minorHAnsi" w:hAnsiTheme="minorHAnsi"/>
        </w:rPr>
        <w:t xml:space="preserve">  This idea is also present in the </w:t>
      </w:r>
      <w:proofErr w:type="spellStart"/>
      <w:r w:rsidR="00580E27" w:rsidRPr="005409EB">
        <w:rPr>
          <w:rFonts w:asciiTheme="minorHAnsi" w:hAnsiTheme="minorHAnsi"/>
        </w:rPr>
        <w:t>RtP</w:t>
      </w:r>
      <w:proofErr w:type="spellEnd"/>
      <w:r w:rsidR="00580E27" w:rsidRPr="005409EB">
        <w:rPr>
          <w:rFonts w:asciiTheme="minorHAnsi" w:hAnsiTheme="minorHAnsi"/>
        </w:rPr>
        <w:t xml:space="preserve"> report, where the international community’s preventative role was perceived to be in helping to identify local triggers of conflict (and responding to these triggers with diplomacy, sanctions or military intervent</w:t>
      </w:r>
      <w:r w:rsidRPr="005409EB">
        <w:rPr>
          <w:rFonts w:asciiTheme="minorHAnsi" w:hAnsiTheme="minorHAnsi"/>
        </w:rPr>
        <w:t>ion) rather than in changing global structures that perpetuate potential conflicts</w:t>
      </w:r>
      <w:r w:rsidR="00580E27" w:rsidRPr="005409EB">
        <w:rPr>
          <w:rFonts w:asciiTheme="minorHAnsi" w:hAnsiTheme="minorHAnsi"/>
        </w:rPr>
        <w:t>.</w:t>
      </w:r>
      <w:r w:rsidR="00580E27" w:rsidRPr="005409EB">
        <w:rPr>
          <w:rStyle w:val="FootnoteReference"/>
          <w:rFonts w:asciiTheme="minorHAnsi" w:hAnsiTheme="minorHAnsi"/>
        </w:rPr>
        <w:footnoteReference w:id="63"/>
      </w:r>
      <w:r w:rsidR="00580E27" w:rsidRPr="005409EB">
        <w:rPr>
          <w:rFonts w:asciiTheme="minorHAnsi" w:hAnsiTheme="minorHAnsi"/>
        </w:rPr>
        <w:t xml:space="preserve">  </w:t>
      </w:r>
    </w:p>
    <w:p w14:paraId="37146863" w14:textId="11F02F5D" w:rsidR="00580E27" w:rsidRPr="005409EB" w:rsidRDefault="00580E27" w:rsidP="005409EB">
      <w:pPr>
        <w:pStyle w:val="Standard"/>
        <w:spacing w:after="300"/>
        <w:jc w:val="both"/>
        <w:rPr>
          <w:rFonts w:asciiTheme="minorHAnsi" w:hAnsiTheme="minorHAnsi"/>
        </w:rPr>
      </w:pPr>
      <w:r w:rsidRPr="005409EB">
        <w:rPr>
          <w:rFonts w:asciiTheme="minorHAnsi" w:hAnsiTheme="minorHAnsi"/>
        </w:rPr>
        <w:t>Examining this local-</w:t>
      </w:r>
      <w:proofErr w:type="spellStart"/>
      <w:r w:rsidRPr="005409EB">
        <w:rPr>
          <w:rFonts w:asciiTheme="minorHAnsi" w:hAnsiTheme="minorHAnsi"/>
        </w:rPr>
        <w:t>vs</w:t>
      </w:r>
      <w:proofErr w:type="spellEnd"/>
      <w:r w:rsidRPr="005409EB">
        <w:rPr>
          <w:rFonts w:asciiTheme="minorHAnsi" w:hAnsiTheme="minorHAnsi"/>
        </w:rPr>
        <w:t xml:space="preserve">-international perception more closely in relation to the Balkans, </w:t>
      </w:r>
      <w:proofErr w:type="spellStart"/>
      <w:r w:rsidRPr="005409EB">
        <w:rPr>
          <w:rFonts w:asciiTheme="minorHAnsi" w:hAnsiTheme="minorHAnsi"/>
        </w:rPr>
        <w:t>Orford</w:t>
      </w:r>
      <w:proofErr w:type="spellEnd"/>
      <w:r w:rsidRPr="005409EB">
        <w:rPr>
          <w:rFonts w:asciiTheme="minorHAnsi" w:hAnsiTheme="minorHAnsi"/>
        </w:rPr>
        <w:t xml:space="preserve"> finds a chain of causation leading from the economic liberalisation project of the World Bank and International Monetary Fund to the increasing instability in, and eventual violent breakup of, the former Yugoslavia.  She notes that before the two international financial institutions’ (IFI) interventions into the country, the different Yugoslavian provinces had been able to coexist peacefully with a degree of autonomy from the central government, without perceiving a need for full separation.  The IFIs required the central government to en</w:t>
      </w:r>
      <w:r w:rsidR="00785367" w:rsidRPr="005409EB">
        <w:rPr>
          <w:rFonts w:asciiTheme="minorHAnsi" w:hAnsiTheme="minorHAnsi"/>
        </w:rPr>
        <w:t>act constitutional changes that</w:t>
      </w:r>
      <w:r w:rsidRPr="005409EB">
        <w:rPr>
          <w:rFonts w:asciiTheme="minorHAnsi" w:hAnsiTheme="minorHAnsi"/>
        </w:rPr>
        <w:t xml:space="preserve"> increased centralised control at the expense of autonomous regions, as well as decreasing education opportunities and reducing constitutional protections for workers.</w:t>
      </w:r>
      <w:r w:rsidRPr="005409EB">
        <w:rPr>
          <w:rStyle w:val="FootnoteReference"/>
          <w:rFonts w:asciiTheme="minorHAnsi" w:hAnsiTheme="minorHAnsi"/>
        </w:rPr>
        <w:footnoteReference w:id="64"/>
      </w:r>
      <w:r w:rsidRPr="005409EB">
        <w:rPr>
          <w:rFonts w:asciiTheme="minorHAnsi" w:hAnsiTheme="minorHAnsi"/>
        </w:rPr>
        <w:t xml:space="preserve">  This led to a decrease in income per capita, increased unemployment and attendant social unrest, together with a perception within the various regions that independence would be necessary to be able to reverse the damaging social changes introduced by the central government and the IFIs.</w:t>
      </w:r>
      <w:r w:rsidRPr="005409EB">
        <w:rPr>
          <w:rFonts w:asciiTheme="minorHAnsi" w:hAnsiTheme="minorHAnsi"/>
          <w:vertAlign w:val="superscript"/>
        </w:rPr>
        <w:footnoteReference w:id="65"/>
      </w:r>
      <w:r w:rsidRPr="005409EB">
        <w:rPr>
          <w:rFonts w:asciiTheme="minorHAnsi" w:hAnsiTheme="minorHAnsi"/>
        </w:rPr>
        <w:t xml:space="preserve">  To the extent that there were any pre-existing nationalist sentiments, these had previously been managed effectively through regional autonomy and were therefore fuelled by the increasing sense of insecurity, instability and social exclusion resulting from the constitutional reforms and increased centralisatio</w:t>
      </w:r>
      <w:r w:rsidR="00785367" w:rsidRPr="005409EB">
        <w:rPr>
          <w:rFonts w:asciiTheme="minorHAnsi" w:hAnsiTheme="minorHAnsi"/>
        </w:rPr>
        <w:t>n decreed by the IFIs.</w:t>
      </w:r>
    </w:p>
    <w:p w14:paraId="24F56DEA" w14:textId="442391E6" w:rsidR="00580E27" w:rsidRPr="005409EB" w:rsidRDefault="00A05F4B" w:rsidP="005409EB">
      <w:pPr>
        <w:pStyle w:val="Standard"/>
        <w:spacing w:after="300"/>
        <w:jc w:val="both"/>
        <w:rPr>
          <w:rFonts w:asciiTheme="minorHAnsi" w:hAnsiTheme="minorHAnsi"/>
        </w:rPr>
      </w:pPr>
      <w:r w:rsidRPr="005409EB">
        <w:rPr>
          <w:rFonts w:asciiTheme="minorHAnsi" w:hAnsiTheme="minorHAnsi"/>
          <w:lang w:val="en-US"/>
        </w:rPr>
        <w:t>What this</w:t>
      </w:r>
      <w:r w:rsidR="00785367" w:rsidRPr="005409EB">
        <w:rPr>
          <w:rFonts w:asciiTheme="minorHAnsi" w:hAnsiTheme="minorHAnsi"/>
          <w:lang w:val="en-US"/>
        </w:rPr>
        <w:t xml:space="preserve"> point </w:t>
      </w:r>
      <w:r w:rsidRPr="005409EB">
        <w:rPr>
          <w:rFonts w:asciiTheme="minorHAnsi" w:hAnsiTheme="minorHAnsi"/>
          <w:lang w:val="en-US"/>
        </w:rPr>
        <w:t>highlights, in connection to our previous argu</w:t>
      </w:r>
      <w:r w:rsidR="00183774" w:rsidRPr="005409EB">
        <w:rPr>
          <w:rFonts w:asciiTheme="minorHAnsi" w:hAnsiTheme="minorHAnsi"/>
          <w:lang w:val="en-US"/>
        </w:rPr>
        <w:t>ment</w:t>
      </w:r>
      <w:r w:rsidRPr="005409EB">
        <w:rPr>
          <w:rFonts w:asciiTheme="minorHAnsi" w:hAnsiTheme="minorHAnsi"/>
          <w:lang w:val="en-US"/>
        </w:rPr>
        <w:t xml:space="preserve">, is that </w:t>
      </w:r>
      <w:r w:rsidR="00183774" w:rsidRPr="005409EB">
        <w:rPr>
          <w:rFonts w:asciiTheme="minorHAnsi" w:hAnsiTheme="minorHAnsi"/>
          <w:lang w:val="en-US"/>
        </w:rPr>
        <w:t xml:space="preserve">it is highly conceivable that </w:t>
      </w:r>
      <w:r w:rsidRPr="005409EB">
        <w:rPr>
          <w:rFonts w:asciiTheme="minorHAnsi" w:hAnsiTheme="minorHAnsi"/>
          <w:lang w:val="en-US"/>
        </w:rPr>
        <w:t>the international system is involved in perpetuating causes of conflict</w:t>
      </w:r>
      <w:r w:rsidR="00183774" w:rsidRPr="005409EB">
        <w:rPr>
          <w:rFonts w:asciiTheme="minorHAnsi" w:hAnsiTheme="minorHAnsi"/>
          <w:lang w:val="en-US"/>
        </w:rPr>
        <w:t xml:space="preserve">, yet </w:t>
      </w:r>
      <w:r w:rsidR="00A643A9" w:rsidRPr="005409EB">
        <w:rPr>
          <w:rFonts w:asciiTheme="minorHAnsi" w:hAnsiTheme="minorHAnsi"/>
          <w:lang w:val="en-US"/>
        </w:rPr>
        <w:t xml:space="preserve">this </w:t>
      </w:r>
      <w:r w:rsidR="00183774" w:rsidRPr="005409EB">
        <w:rPr>
          <w:rFonts w:asciiTheme="minorHAnsi" w:hAnsiTheme="minorHAnsi"/>
          <w:lang w:val="en-US"/>
        </w:rPr>
        <w:t>has largely gone unrecognized</w:t>
      </w:r>
      <w:r w:rsidRPr="005409EB">
        <w:rPr>
          <w:rFonts w:asciiTheme="minorHAnsi" w:hAnsiTheme="minorHAnsi"/>
          <w:lang w:val="en-US"/>
        </w:rPr>
        <w:t xml:space="preserve">. This is </w:t>
      </w:r>
      <w:r w:rsidR="00183774" w:rsidRPr="005409EB">
        <w:rPr>
          <w:rFonts w:asciiTheme="minorHAnsi" w:hAnsiTheme="minorHAnsi"/>
          <w:lang w:val="en-US"/>
        </w:rPr>
        <w:t xml:space="preserve">also </w:t>
      </w:r>
      <w:r w:rsidRPr="005409EB">
        <w:rPr>
          <w:rFonts w:asciiTheme="minorHAnsi" w:hAnsiTheme="minorHAnsi"/>
          <w:lang w:val="en-US"/>
        </w:rPr>
        <w:t xml:space="preserve">mirrored in the </w:t>
      </w:r>
      <w:proofErr w:type="spellStart"/>
      <w:r w:rsidR="00785367" w:rsidRPr="005409EB">
        <w:rPr>
          <w:rFonts w:asciiTheme="minorHAnsi" w:hAnsiTheme="minorHAnsi"/>
          <w:lang w:val="en-US"/>
        </w:rPr>
        <w:t>RtP</w:t>
      </w:r>
      <w:proofErr w:type="spellEnd"/>
      <w:r w:rsidRPr="005409EB">
        <w:rPr>
          <w:rFonts w:asciiTheme="minorHAnsi" w:hAnsiTheme="minorHAnsi"/>
          <w:lang w:val="en-US"/>
        </w:rPr>
        <w:t>, as it currently</w:t>
      </w:r>
      <w:r w:rsidR="002532B6" w:rsidRPr="005409EB">
        <w:rPr>
          <w:rFonts w:asciiTheme="minorHAnsi" w:hAnsiTheme="minorHAnsi"/>
          <w:lang w:val="en-US"/>
        </w:rPr>
        <w:t xml:space="preserve"> </w:t>
      </w:r>
      <w:r w:rsidR="00580E27" w:rsidRPr="005409EB">
        <w:rPr>
          <w:rFonts w:asciiTheme="minorHAnsi" w:hAnsiTheme="minorHAnsi"/>
          <w:lang w:val="en-US"/>
        </w:rPr>
        <w:t xml:space="preserve">places the blame for </w:t>
      </w:r>
      <w:r w:rsidR="002532B6" w:rsidRPr="005409EB">
        <w:rPr>
          <w:rFonts w:asciiTheme="minorHAnsi" w:hAnsiTheme="minorHAnsi"/>
          <w:lang w:val="en-US"/>
        </w:rPr>
        <w:t xml:space="preserve">humanitarian </w:t>
      </w:r>
      <w:r w:rsidR="00580E27" w:rsidRPr="005409EB">
        <w:rPr>
          <w:rFonts w:asciiTheme="minorHAnsi" w:hAnsiTheme="minorHAnsi"/>
          <w:lang w:val="en-US"/>
        </w:rPr>
        <w:t xml:space="preserve">violence at the feet of local actors and places the responsibility to rescue individuals, after a crisis has occurred, in the hands </w:t>
      </w:r>
      <w:r w:rsidR="002532B6" w:rsidRPr="005409EB">
        <w:rPr>
          <w:rFonts w:asciiTheme="minorHAnsi" w:hAnsiTheme="minorHAnsi"/>
          <w:lang w:val="en-US"/>
        </w:rPr>
        <w:t>of other states</w:t>
      </w:r>
      <w:r w:rsidR="00580E27" w:rsidRPr="005409EB">
        <w:rPr>
          <w:rFonts w:asciiTheme="minorHAnsi" w:hAnsiTheme="minorHAnsi"/>
          <w:lang w:val="en-US"/>
        </w:rPr>
        <w:t>.</w:t>
      </w:r>
      <w:r w:rsidR="00580E27" w:rsidRPr="005409EB">
        <w:rPr>
          <w:rStyle w:val="FootnoteReference"/>
          <w:rFonts w:asciiTheme="minorHAnsi" w:hAnsiTheme="minorHAnsi"/>
          <w:lang w:val="en-US"/>
        </w:rPr>
        <w:footnoteReference w:id="66"/>
      </w:r>
      <w:r w:rsidR="00183774" w:rsidRPr="005409EB">
        <w:rPr>
          <w:rFonts w:asciiTheme="minorHAnsi" w:hAnsiTheme="minorHAnsi"/>
          <w:lang w:val="en-US"/>
        </w:rPr>
        <w:t xml:space="preserve">  </w:t>
      </w:r>
      <w:proofErr w:type="spellStart"/>
      <w:r w:rsidR="00183774" w:rsidRPr="005409EB">
        <w:rPr>
          <w:rFonts w:asciiTheme="minorHAnsi" w:hAnsiTheme="minorHAnsi"/>
          <w:lang w:val="en-US"/>
        </w:rPr>
        <w:t>Teson</w:t>
      </w:r>
      <w:proofErr w:type="spellEnd"/>
      <w:r w:rsidR="00183774" w:rsidRPr="005409EB">
        <w:rPr>
          <w:rFonts w:asciiTheme="minorHAnsi" w:hAnsiTheme="minorHAnsi"/>
          <w:lang w:val="en-US"/>
        </w:rPr>
        <w:t xml:space="preserve"> echoes this unidirectional focus</w:t>
      </w:r>
      <w:r w:rsidR="00580E27" w:rsidRPr="005409EB">
        <w:rPr>
          <w:rFonts w:asciiTheme="minorHAnsi" w:hAnsiTheme="minorHAnsi"/>
          <w:lang w:val="en-US"/>
        </w:rPr>
        <w:t xml:space="preserve"> in his idea that our universal obligation to respect human rights might require us to rescue those who are victims of human rights abuses – but he does not view our obligation to respect human rights to be engaged earlier than the point of rescue.  </w:t>
      </w:r>
      <w:r w:rsidR="009842EC" w:rsidRPr="005409EB">
        <w:rPr>
          <w:rFonts w:asciiTheme="minorHAnsi" w:hAnsiTheme="minorHAnsi"/>
          <w:lang w:val="en-US"/>
        </w:rPr>
        <w:t xml:space="preserve">Such a view, however, </w:t>
      </w:r>
      <w:r w:rsidR="00580E27" w:rsidRPr="005409EB">
        <w:rPr>
          <w:rFonts w:asciiTheme="minorHAnsi" w:hAnsiTheme="minorHAnsi"/>
          <w:lang w:val="en-US"/>
        </w:rPr>
        <w:t>fails to consider wheth</w:t>
      </w:r>
      <w:r w:rsidR="009842EC" w:rsidRPr="005409EB">
        <w:rPr>
          <w:rFonts w:asciiTheme="minorHAnsi" w:hAnsiTheme="minorHAnsi"/>
          <w:lang w:val="en-US"/>
        </w:rPr>
        <w:t xml:space="preserve">er intervening states </w:t>
      </w:r>
      <w:r w:rsidR="00580E27" w:rsidRPr="005409EB">
        <w:rPr>
          <w:rFonts w:asciiTheme="minorHAnsi" w:hAnsiTheme="minorHAnsi"/>
          <w:lang w:val="en-US"/>
        </w:rPr>
        <w:t>might bear some</w:t>
      </w:r>
      <w:r w:rsidR="009842EC" w:rsidRPr="005409EB">
        <w:rPr>
          <w:rFonts w:asciiTheme="minorHAnsi" w:hAnsiTheme="minorHAnsi"/>
          <w:lang w:val="en-US"/>
        </w:rPr>
        <w:t xml:space="preserve"> responsibility for crises that</w:t>
      </w:r>
      <w:r w:rsidR="00580E27" w:rsidRPr="005409EB">
        <w:rPr>
          <w:rFonts w:asciiTheme="minorHAnsi" w:hAnsiTheme="minorHAnsi"/>
          <w:lang w:val="en-US"/>
        </w:rPr>
        <w:t xml:space="preserve"> </w:t>
      </w:r>
      <w:r w:rsidR="002532B6" w:rsidRPr="005409EB">
        <w:rPr>
          <w:rFonts w:asciiTheme="minorHAnsi" w:hAnsiTheme="minorHAnsi"/>
          <w:lang w:val="en-US"/>
        </w:rPr>
        <w:t xml:space="preserve">has </w:t>
      </w:r>
      <w:r w:rsidR="00580E27" w:rsidRPr="005409EB">
        <w:rPr>
          <w:rFonts w:asciiTheme="minorHAnsi" w:hAnsiTheme="minorHAnsi"/>
          <w:lang w:val="en-US"/>
        </w:rPr>
        <w:t>develop</w:t>
      </w:r>
      <w:r w:rsidR="009842EC" w:rsidRPr="005409EB">
        <w:rPr>
          <w:rFonts w:asciiTheme="minorHAnsi" w:hAnsiTheme="minorHAnsi"/>
          <w:lang w:val="en-US"/>
        </w:rPr>
        <w:t>ed</w:t>
      </w:r>
      <w:r w:rsidR="00580E27" w:rsidRPr="005409EB">
        <w:rPr>
          <w:rFonts w:asciiTheme="minorHAnsi" w:hAnsiTheme="minorHAnsi"/>
          <w:lang w:val="en-US"/>
        </w:rPr>
        <w:t xml:space="preserve"> in other states, through our prior relationship with the state in question.</w:t>
      </w:r>
      <w:r w:rsidR="00580E27" w:rsidRPr="005409EB">
        <w:rPr>
          <w:rStyle w:val="FootnoteReference"/>
          <w:rFonts w:asciiTheme="minorHAnsi" w:hAnsiTheme="minorHAnsi"/>
          <w:lang w:val="en-US"/>
        </w:rPr>
        <w:footnoteReference w:id="67"/>
      </w:r>
      <w:r w:rsidR="00580E27" w:rsidRPr="005409EB">
        <w:rPr>
          <w:rFonts w:asciiTheme="minorHAnsi" w:hAnsiTheme="minorHAnsi"/>
          <w:lang w:val="en-US"/>
        </w:rPr>
        <w:t xml:space="preserve">  </w:t>
      </w:r>
      <w:r w:rsidR="00580E27" w:rsidRPr="005409EB">
        <w:rPr>
          <w:rFonts w:asciiTheme="minorHAnsi" w:hAnsiTheme="minorHAnsi"/>
        </w:rPr>
        <w:t xml:space="preserve">Whilst of course those carrying </w:t>
      </w:r>
      <w:r w:rsidR="00580E27" w:rsidRPr="005409EB">
        <w:rPr>
          <w:rFonts w:asciiTheme="minorHAnsi" w:hAnsiTheme="minorHAnsi"/>
        </w:rPr>
        <w:lastRenderedPageBreak/>
        <w:t xml:space="preserve">out the acts in question are not without blame, this assumption places the state in question as the </w:t>
      </w:r>
      <w:r w:rsidR="00580E27" w:rsidRPr="005409EB">
        <w:rPr>
          <w:rFonts w:asciiTheme="minorHAnsi" w:hAnsiTheme="minorHAnsi"/>
          <w:i/>
          <w:iCs/>
        </w:rPr>
        <w:t>only</w:t>
      </w:r>
      <w:r w:rsidR="00580E27" w:rsidRPr="005409EB">
        <w:rPr>
          <w:rFonts w:asciiTheme="minorHAnsi" w:hAnsiTheme="minorHAnsi"/>
        </w:rPr>
        <w:t xml:space="preserve"> cause of harm.  Weiss’ demonstration of support for </w:t>
      </w:r>
      <w:proofErr w:type="spellStart"/>
      <w:r w:rsidR="00580E27" w:rsidRPr="005409EB">
        <w:rPr>
          <w:rFonts w:asciiTheme="minorHAnsi" w:hAnsiTheme="minorHAnsi"/>
        </w:rPr>
        <w:t>RtP</w:t>
      </w:r>
      <w:proofErr w:type="spellEnd"/>
      <w:r w:rsidR="00580E27" w:rsidRPr="005409EB">
        <w:rPr>
          <w:rFonts w:asciiTheme="minorHAnsi" w:hAnsiTheme="minorHAnsi"/>
        </w:rPr>
        <w:t xml:space="preserve"> – because in consultations nobody asked for less intervention, they often wanted more</w:t>
      </w:r>
      <w:r w:rsidR="00580E27" w:rsidRPr="005409EB">
        <w:rPr>
          <w:rFonts w:asciiTheme="minorHAnsi" w:hAnsiTheme="minorHAnsi"/>
          <w:vertAlign w:val="superscript"/>
        </w:rPr>
        <w:footnoteReference w:id="68"/>
      </w:r>
      <w:r w:rsidR="00580E27" w:rsidRPr="005409EB">
        <w:rPr>
          <w:rFonts w:asciiTheme="minorHAnsi" w:hAnsiTheme="minorHAnsi"/>
        </w:rPr>
        <w:t xml:space="preserve"> – does not respond ad</w:t>
      </w:r>
      <w:r w:rsidR="002532B6" w:rsidRPr="005409EB">
        <w:rPr>
          <w:rFonts w:asciiTheme="minorHAnsi" w:hAnsiTheme="minorHAnsi"/>
        </w:rPr>
        <w:t>equately to the question of why</w:t>
      </w:r>
      <w:r w:rsidR="00580E27" w:rsidRPr="005409EB">
        <w:rPr>
          <w:rFonts w:asciiTheme="minorHAnsi" w:hAnsiTheme="minorHAnsi"/>
        </w:rPr>
        <w:t xml:space="preserve"> intervention</w:t>
      </w:r>
      <w:r w:rsidR="002532B6" w:rsidRPr="005409EB">
        <w:rPr>
          <w:rFonts w:asciiTheme="minorHAnsi" w:hAnsiTheme="minorHAnsi"/>
        </w:rPr>
        <w:t xml:space="preserve"> is required in the first place</w:t>
      </w:r>
      <w:r w:rsidR="00580E27" w:rsidRPr="005409EB">
        <w:rPr>
          <w:rFonts w:asciiTheme="minorHAnsi" w:hAnsiTheme="minorHAnsi"/>
        </w:rPr>
        <w:t xml:space="preserve">. </w:t>
      </w:r>
      <w:r w:rsidR="00580E27" w:rsidRPr="005409EB">
        <w:rPr>
          <w:rFonts w:asciiTheme="minorHAnsi" w:hAnsiTheme="minorHAnsi"/>
          <w:highlight w:val="yellow"/>
        </w:rPr>
        <w:t xml:space="preserve"> </w:t>
      </w:r>
    </w:p>
    <w:p w14:paraId="20661A0D" w14:textId="3D91A8FB" w:rsidR="00580E27" w:rsidRPr="005409EB" w:rsidRDefault="00183774" w:rsidP="005409EB">
      <w:pPr>
        <w:pStyle w:val="Standard"/>
        <w:spacing w:after="300"/>
        <w:jc w:val="both"/>
        <w:rPr>
          <w:rFonts w:asciiTheme="minorHAnsi" w:hAnsiTheme="minorHAnsi"/>
        </w:rPr>
      </w:pPr>
      <w:r w:rsidRPr="005409EB">
        <w:rPr>
          <w:rFonts w:asciiTheme="minorHAnsi" w:hAnsiTheme="minorHAnsi"/>
        </w:rPr>
        <w:t>That said</w:t>
      </w:r>
      <w:proofErr w:type="gramStart"/>
      <w:r w:rsidRPr="005409EB">
        <w:rPr>
          <w:rFonts w:asciiTheme="minorHAnsi" w:hAnsiTheme="minorHAnsi"/>
        </w:rPr>
        <w:t>,</w:t>
      </w:r>
      <w:proofErr w:type="gramEnd"/>
      <w:r w:rsidRPr="005409EB">
        <w:rPr>
          <w:rFonts w:asciiTheme="minorHAnsi" w:hAnsiTheme="minorHAnsi"/>
        </w:rPr>
        <w:t xml:space="preserve"> o</w:t>
      </w:r>
      <w:r w:rsidR="00580E27" w:rsidRPr="005409EB">
        <w:rPr>
          <w:rFonts w:asciiTheme="minorHAnsi" w:hAnsiTheme="minorHAnsi"/>
        </w:rPr>
        <w:t xml:space="preserve">ne paragraph of the </w:t>
      </w:r>
      <w:proofErr w:type="spellStart"/>
      <w:r w:rsidR="00580E27" w:rsidRPr="005409EB">
        <w:rPr>
          <w:rFonts w:asciiTheme="minorHAnsi" w:hAnsiTheme="minorHAnsi"/>
        </w:rPr>
        <w:t>RtP</w:t>
      </w:r>
      <w:proofErr w:type="spellEnd"/>
      <w:r w:rsidR="00580E27" w:rsidRPr="005409EB">
        <w:rPr>
          <w:rFonts w:asciiTheme="minorHAnsi" w:hAnsiTheme="minorHAnsi"/>
        </w:rPr>
        <w:t xml:space="preserve"> does refer to the role of Cold War debts and the trade policies of richer countries in preventing poorer states from addressing some of the root causes of conflicts, such as poverty.</w:t>
      </w:r>
      <w:r w:rsidR="00580E27" w:rsidRPr="005409EB">
        <w:rPr>
          <w:rFonts w:asciiTheme="minorHAnsi" w:hAnsiTheme="minorHAnsi"/>
          <w:vertAlign w:val="superscript"/>
        </w:rPr>
        <w:footnoteReference w:id="69"/>
      </w:r>
      <w:r w:rsidR="00580E27" w:rsidRPr="005409EB">
        <w:rPr>
          <w:rFonts w:asciiTheme="minorHAnsi" w:hAnsiTheme="minorHAnsi"/>
        </w:rPr>
        <w:t xml:space="preserve">  But, </w:t>
      </w:r>
      <w:r w:rsidRPr="005409EB">
        <w:rPr>
          <w:rFonts w:asciiTheme="minorHAnsi" w:hAnsiTheme="minorHAnsi"/>
        </w:rPr>
        <w:t>this is done so in a way that sidesteps</w:t>
      </w:r>
      <w:r w:rsidR="00580E27" w:rsidRPr="005409EB">
        <w:rPr>
          <w:rFonts w:asciiTheme="minorHAnsi" w:hAnsiTheme="minorHAnsi"/>
        </w:rPr>
        <w:t xml:space="preserve"> the issue of the poten</w:t>
      </w:r>
      <w:r w:rsidR="00A643A9" w:rsidRPr="005409EB">
        <w:rPr>
          <w:rFonts w:asciiTheme="minorHAnsi" w:hAnsiTheme="minorHAnsi"/>
        </w:rPr>
        <w:t>tial responsibility of the</w:t>
      </w:r>
      <w:r w:rsidR="00580E27" w:rsidRPr="005409EB">
        <w:rPr>
          <w:rFonts w:asciiTheme="minorHAnsi" w:hAnsiTheme="minorHAnsi"/>
        </w:rPr>
        <w:t xml:space="preserve"> international community </w:t>
      </w:r>
      <w:r w:rsidR="00A643A9" w:rsidRPr="005409EB">
        <w:rPr>
          <w:rFonts w:asciiTheme="minorHAnsi" w:hAnsiTheme="minorHAnsi"/>
        </w:rPr>
        <w:t xml:space="preserve">more broadly </w:t>
      </w:r>
      <w:r w:rsidR="00580E27" w:rsidRPr="005409EB">
        <w:rPr>
          <w:rFonts w:asciiTheme="minorHAnsi" w:hAnsiTheme="minorHAnsi"/>
        </w:rPr>
        <w:t xml:space="preserve">for the poverty that is acknowledged to contribute </w:t>
      </w:r>
      <w:proofErr w:type="gramStart"/>
      <w:r w:rsidR="00580E27" w:rsidRPr="005409EB">
        <w:rPr>
          <w:rFonts w:asciiTheme="minorHAnsi" w:hAnsiTheme="minorHAnsi"/>
        </w:rPr>
        <w:t>to</w:t>
      </w:r>
      <w:proofErr w:type="gramEnd"/>
      <w:r w:rsidR="00580E27" w:rsidRPr="005409EB">
        <w:rPr>
          <w:rFonts w:asciiTheme="minorHAnsi" w:hAnsiTheme="minorHAnsi"/>
        </w:rPr>
        <w:t xml:space="preserve"> much of the violence in the world.</w:t>
      </w:r>
      <w:r w:rsidR="00580E27" w:rsidRPr="005409EB">
        <w:rPr>
          <w:rFonts w:asciiTheme="minorHAnsi" w:hAnsiTheme="minorHAnsi"/>
          <w:vertAlign w:val="superscript"/>
        </w:rPr>
        <w:footnoteReference w:id="70"/>
      </w:r>
      <w:r w:rsidR="00A643A9" w:rsidRPr="005409EB">
        <w:rPr>
          <w:rFonts w:asciiTheme="minorHAnsi" w:hAnsiTheme="minorHAnsi"/>
        </w:rPr>
        <w:t xml:space="preserve">  This is because it</w:t>
      </w:r>
      <w:r w:rsidR="00580E27" w:rsidRPr="005409EB">
        <w:rPr>
          <w:rFonts w:asciiTheme="minorHAnsi" w:hAnsiTheme="minorHAnsi"/>
        </w:rPr>
        <w:t xml:space="preserve"> is assumed that democratic participation and the strengthening of human rights at the </w:t>
      </w:r>
      <w:r w:rsidR="00580E27" w:rsidRPr="005409EB">
        <w:rPr>
          <w:rFonts w:asciiTheme="minorHAnsi" w:hAnsiTheme="minorHAnsi"/>
          <w:i/>
          <w:iCs/>
        </w:rPr>
        <w:t>national</w:t>
      </w:r>
      <w:r w:rsidR="00580E27" w:rsidRPr="005409EB">
        <w:rPr>
          <w:rFonts w:asciiTheme="minorHAnsi" w:hAnsiTheme="minorHAnsi"/>
        </w:rPr>
        <w:t xml:space="preserve"> level will decrease poverty and increase peace; and therefore that there is no need to consider the extent of the international community’s duty towards non-citizens in relation to poverty and inequality.  </w:t>
      </w:r>
      <w:r w:rsidR="00A643A9" w:rsidRPr="005409EB">
        <w:rPr>
          <w:rFonts w:asciiTheme="minorHAnsi" w:hAnsiTheme="minorHAnsi"/>
        </w:rPr>
        <w:t>Because of this assumption, o</w:t>
      </w:r>
      <w:r w:rsidR="00580E27" w:rsidRPr="005409EB">
        <w:rPr>
          <w:rFonts w:asciiTheme="minorHAnsi" w:hAnsiTheme="minorHAnsi"/>
        </w:rPr>
        <w:t>nly six lines are given over to considering the potential ‘direct’ responsibility of the international community for socioeconomic development in poorer countries (rather than tying socioeconomic development to national political cons</w:t>
      </w:r>
      <w:r w:rsidRPr="005409EB">
        <w:rPr>
          <w:rFonts w:asciiTheme="minorHAnsi" w:hAnsiTheme="minorHAnsi"/>
        </w:rPr>
        <w:t>t</w:t>
      </w:r>
      <w:r w:rsidR="00580E27" w:rsidRPr="005409EB">
        <w:rPr>
          <w:rFonts w:asciiTheme="minorHAnsi" w:hAnsiTheme="minorHAnsi"/>
        </w:rPr>
        <w:t>itution) and the pote</w:t>
      </w:r>
      <w:r w:rsidR="009842EC" w:rsidRPr="005409EB">
        <w:rPr>
          <w:rFonts w:asciiTheme="minorHAnsi" w:hAnsiTheme="minorHAnsi"/>
        </w:rPr>
        <w:t>ntial for schemes of distributive justice</w:t>
      </w:r>
      <w:r w:rsidR="00580E27" w:rsidRPr="005409EB">
        <w:rPr>
          <w:rFonts w:asciiTheme="minorHAnsi" w:hAnsiTheme="minorHAnsi"/>
        </w:rPr>
        <w:t xml:space="preserve"> to help produce international order.</w:t>
      </w:r>
      <w:r w:rsidR="00580E27" w:rsidRPr="005409EB">
        <w:rPr>
          <w:rFonts w:asciiTheme="minorHAnsi" w:hAnsiTheme="minorHAnsi"/>
          <w:vertAlign w:val="superscript"/>
        </w:rPr>
        <w:footnoteReference w:id="71"/>
      </w:r>
      <w:r w:rsidR="00580E27" w:rsidRPr="005409EB">
        <w:rPr>
          <w:rFonts w:asciiTheme="minorHAnsi" w:hAnsiTheme="minorHAnsi"/>
        </w:rPr>
        <w:t xml:space="preserve">  </w:t>
      </w:r>
    </w:p>
    <w:p w14:paraId="55C2D30A" w14:textId="744A68B3" w:rsidR="00580E27" w:rsidRPr="005409EB" w:rsidRDefault="00580E27" w:rsidP="005409EB">
      <w:pPr>
        <w:pStyle w:val="Standard"/>
        <w:spacing w:after="300"/>
        <w:jc w:val="both"/>
        <w:rPr>
          <w:rFonts w:asciiTheme="minorHAnsi" w:hAnsiTheme="minorHAnsi"/>
        </w:rPr>
      </w:pPr>
      <w:r w:rsidRPr="005409EB">
        <w:rPr>
          <w:rFonts w:asciiTheme="minorHAnsi" w:hAnsiTheme="minorHAnsi"/>
        </w:rPr>
        <w:t>Hi</w:t>
      </w:r>
      <w:r w:rsidR="00A643A9" w:rsidRPr="005409EB">
        <w:rPr>
          <w:rFonts w:asciiTheme="minorHAnsi" w:hAnsiTheme="minorHAnsi"/>
        </w:rPr>
        <w:t xml:space="preserve">lary </w:t>
      </w:r>
      <w:proofErr w:type="spellStart"/>
      <w:r w:rsidR="00A643A9" w:rsidRPr="005409EB">
        <w:rPr>
          <w:rFonts w:asciiTheme="minorHAnsi" w:hAnsiTheme="minorHAnsi"/>
        </w:rPr>
        <w:t>Charlesworth</w:t>
      </w:r>
      <w:proofErr w:type="spellEnd"/>
      <w:r w:rsidR="00A643A9" w:rsidRPr="005409EB">
        <w:rPr>
          <w:rFonts w:asciiTheme="minorHAnsi" w:hAnsiTheme="minorHAnsi"/>
        </w:rPr>
        <w:t>, mirroring many of</w:t>
      </w:r>
      <w:r w:rsidR="007E718B" w:rsidRPr="005409EB">
        <w:rPr>
          <w:rFonts w:asciiTheme="minorHAnsi" w:hAnsiTheme="minorHAnsi"/>
        </w:rPr>
        <w:t xml:space="preserve"> our concerns, views </w:t>
      </w:r>
      <w:r w:rsidRPr="005409EB">
        <w:rPr>
          <w:rFonts w:asciiTheme="minorHAnsi" w:hAnsiTheme="minorHAnsi"/>
        </w:rPr>
        <w:t>the focus on crises (and their consequent need for urgent military action in response)</w:t>
      </w:r>
      <w:r w:rsidR="007E718B" w:rsidRPr="005409EB">
        <w:rPr>
          <w:rFonts w:asciiTheme="minorHAnsi" w:hAnsiTheme="minorHAnsi"/>
        </w:rPr>
        <w:t xml:space="preserve"> as also being problematic in contemporary legal debates</w:t>
      </w:r>
      <w:r w:rsidRPr="005409EB">
        <w:rPr>
          <w:rFonts w:asciiTheme="minorHAnsi" w:hAnsiTheme="minorHAnsi"/>
        </w:rPr>
        <w:t>.  She co</w:t>
      </w:r>
      <w:r w:rsidR="007E718B" w:rsidRPr="005409EB">
        <w:rPr>
          <w:rFonts w:asciiTheme="minorHAnsi" w:hAnsiTheme="minorHAnsi"/>
        </w:rPr>
        <w:t>mments that ‘using crises as the</w:t>
      </w:r>
      <w:r w:rsidRPr="005409EB">
        <w:rPr>
          <w:rFonts w:asciiTheme="minorHAnsi" w:hAnsiTheme="minorHAnsi"/>
        </w:rPr>
        <w:t xml:space="preserve"> focus means</w:t>
      </w:r>
      <w:r w:rsidR="007E718B" w:rsidRPr="005409EB">
        <w:rPr>
          <w:rFonts w:asciiTheme="minorHAnsi" w:hAnsiTheme="minorHAnsi"/>
        </w:rPr>
        <w:t xml:space="preserve"> that the</w:t>
      </w:r>
      <w:r w:rsidRPr="005409EB">
        <w:rPr>
          <w:rFonts w:asciiTheme="minorHAnsi" w:hAnsiTheme="minorHAnsi"/>
        </w:rPr>
        <w:t xml:space="preserve"> “fundamental” questions and enquiries are very restricted’</w:t>
      </w:r>
      <w:r w:rsidRPr="005409EB">
        <w:rPr>
          <w:rFonts w:asciiTheme="minorHAnsi" w:hAnsiTheme="minorHAnsi"/>
          <w:vertAlign w:val="superscript"/>
        </w:rPr>
        <w:footnoteReference w:id="72"/>
      </w:r>
      <w:r w:rsidRPr="005409EB">
        <w:rPr>
          <w:rFonts w:asciiTheme="minorHAnsi" w:hAnsiTheme="minorHAnsi"/>
        </w:rPr>
        <w:t xml:space="preserve"> and argues that this focus ‘diverts attention from structural issues of global justice’</w:t>
      </w:r>
      <w:r w:rsidRPr="005409EB">
        <w:rPr>
          <w:rFonts w:asciiTheme="minorHAnsi" w:hAnsiTheme="minorHAnsi"/>
          <w:vertAlign w:val="superscript"/>
        </w:rPr>
        <w:footnoteReference w:id="73"/>
      </w:r>
      <w:r w:rsidRPr="005409EB">
        <w:rPr>
          <w:rFonts w:asciiTheme="minorHAnsi" w:hAnsiTheme="minorHAnsi"/>
        </w:rPr>
        <w:t xml:space="preserve"> such as global poverty and health inequality.  Similarly, Alex Bellamy contrasts ‘death by politics’ (state sponsored killing) with ‘death by economics’ (such as starvation), which is somehow seen as outside the interest or responsibility of international law and the ‘international community’.</w:t>
      </w:r>
      <w:r w:rsidRPr="005409EB">
        <w:rPr>
          <w:rStyle w:val="FootnoteReference"/>
          <w:rFonts w:asciiTheme="minorHAnsi" w:hAnsiTheme="minorHAnsi"/>
        </w:rPr>
        <w:footnoteReference w:id="74"/>
      </w:r>
      <w:r w:rsidRPr="005409EB">
        <w:rPr>
          <w:rFonts w:asciiTheme="minorHAnsi" w:hAnsiTheme="minorHAnsi"/>
        </w:rPr>
        <w:t xml:space="preserve">  Bellamy makes the point that ‘structural violence’, rather than organised military violence, is the main contemporary problem facing humanity and he concurs that posing the problem of ‘intervention’ ensures that it is perceived as a discrete act rather than a different part of the international community’s </w:t>
      </w:r>
      <w:proofErr w:type="spellStart"/>
      <w:r w:rsidRPr="005409EB">
        <w:rPr>
          <w:rFonts w:asciiTheme="minorHAnsi" w:hAnsiTheme="minorHAnsi"/>
        </w:rPr>
        <w:t>ongoing</w:t>
      </w:r>
      <w:proofErr w:type="spellEnd"/>
      <w:r w:rsidRPr="005409EB">
        <w:rPr>
          <w:rFonts w:asciiTheme="minorHAnsi" w:hAnsiTheme="minorHAnsi"/>
        </w:rPr>
        <w:t xml:space="preserve"> </w:t>
      </w:r>
      <w:r w:rsidRPr="005409EB">
        <w:rPr>
          <w:rFonts w:asciiTheme="minorHAnsi" w:hAnsiTheme="minorHAnsi"/>
        </w:rPr>
        <w:lastRenderedPageBreak/>
        <w:t>interventions into ‘problem’ states.</w:t>
      </w:r>
      <w:r w:rsidRPr="005409EB">
        <w:rPr>
          <w:rStyle w:val="FootnoteReference"/>
          <w:rFonts w:asciiTheme="minorHAnsi" w:hAnsiTheme="minorHAnsi"/>
        </w:rPr>
        <w:footnoteReference w:id="75"/>
      </w:r>
      <w:r w:rsidRPr="005409EB">
        <w:rPr>
          <w:rFonts w:asciiTheme="minorHAnsi" w:hAnsiTheme="minorHAnsi"/>
        </w:rPr>
        <w:t xml:space="preserve">  The scale and degree of suffering resulting from socioeconomic problems such as health and poverty are signif</w:t>
      </w:r>
      <w:r w:rsidR="009842EC" w:rsidRPr="005409EB">
        <w:rPr>
          <w:rFonts w:asciiTheme="minorHAnsi" w:hAnsiTheme="minorHAnsi"/>
        </w:rPr>
        <w:t xml:space="preserve">icant challenges to </w:t>
      </w:r>
      <w:proofErr w:type="spellStart"/>
      <w:r w:rsidR="009842EC" w:rsidRPr="005409EB">
        <w:rPr>
          <w:rFonts w:asciiTheme="minorHAnsi" w:hAnsiTheme="minorHAnsi"/>
        </w:rPr>
        <w:t>RtP’s</w:t>
      </w:r>
      <w:proofErr w:type="spellEnd"/>
      <w:r w:rsidR="007E718B" w:rsidRPr="005409EB">
        <w:rPr>
          <w:rFonts w:asciiTheme="minorHAnsi" w:hAnsiTheme="minorHAnsi"/>
        </w:rPr>
        <w:t xml:space="preserve"> ‘negative’ crisis</w:t>
      </w:r>
      <w:r w:rsidRPr="005409EB">
        <w:rPr>
          <w:rFonts w:asciiTheme="minorHAnsi" w:hAnsiTheme="minorHAnsi"/>
        </w:rPr>
        <w:t xml:space="preserve"> focus.  </w:t>
      </w:r>
      <w:r w:rsidR="007E718B" w:rsidRPr="005409EB">
        <w:rPr>
          <w:rFonts w:asciiTheme="minorHAnsi" w:hAnsiTheme="minorHAnsi"/>
        </w:rPr>
        <w:t xml:space="preserve">As Andrew </w:t>
      </w:r>
      <w:proofErr w:type="spellStart"/>
      <w:r w:rsidRPr="005409EB">
        <w:rPr>
          <w:rFonts w:asciiTheme="minorHAnsi" w:hAnsiTheme="minorHAnsi"/>
        </w:rPr>
        <w:t>Hurrell</w:t>
      </w:r>
      <w:proofErr w:type="spellEnd"/>
      <w:r w:rsidRPr="005409EB">
        <w:rPr>
          <w:rFonts w:asciiTheme="minorHAnsi" w:hAnsiTheme="minorHAnsi"/>
        </w:rPr>
        <w:t xml:space="preserve"> quotes</w:t>
      </w:r>
      <w:r w:rsidR="007E718B" w:rsidRPr="005409EB">
        <w:rPr>
          <w:rFonts w:asciiTheme="minorHAnsi" w:hAnsiTheme="minorHAnsi"/>
        </w:rPr>
        <w:t>,</w:t>
      </w:r>
      <w:r w:rsidRPr="005409EB">
        <w:rPr>
          <w:rFonts w:asciiTheme="minorHAnsi" w:hAnsiTheme="minorHAnsi"/>
        </w:rPr>
        <w:t xml:space="preserve"> the 1998 statistics of 588,000 deaths from war, 736,000 from social violence and 18,000,000 f</w:t>
      </w:r>
      <w:r w:rsidR="00A643A9" w:rsidRPr="005409EB">
        <w:rPr>
          <w:rFonts w:asciiTheme="minorHAnsi" w:hAnsiTheme="minorHAnsi"/>
        </w:rPr>
        <w:t xml:space="preserve">rom starvation </w:t>
      </w:r>
      <w:r w:rsidR="007E718B" w:rsidRPr="005409EB">
        <w:rPr>
          <w:rFonts w:asciiTheme="minorHAnsi" w:hAnsiTheme="minorHAnsi"/>
        </w:rPr>
        <w:t>highlight</w:t>
      </w:r>
      <w:r w:rsidR="00A643A9" w:rsidRPr="005409EB">
        <w:rPr>
          <w:rFonts w:asciiTheme="minorHAnsi" w:hAnsiTheme="minorHAnsi"/>
        </w:rPr>
        <w:t>s</w:t>
      </w:r>
      <w:r w:rsidR="007E718B" w:rsidRPr="005409EB">
        <w:rPr>
          <w:rFonts w:asciiTheme="minorHAnsi" w:hAnsiTheme="minorHAnsi"/>
        </w:rPr>
        <w:t xml:space="preserve"> the moral awkwardness of maintaini</w:t>
      </w:r>
      <w:r w:rsidR="00A643A9" w:rsidRPr="005409EB">
        <w:rPr>
          <w:rFonts w:asciiTheme="minorHAnsi" w:hAnsiTheme="minorHAnsi"/>
        </w:rPr>
        <w:t>ng a focus on crisis, since during</w:t>
      </w:r>
      <w:r w:rsidR="007E718B" w:rsidRPr="005409EB">
        <w:rPr>
          <w:rFonts w:asciiTheme="minorHAnsi" w:hAnsiTheme="minorHAnsi"/>
        </w:rPr>
        <w:t xml:space="preserve"> the same period</w:t>
      </w:r>
      <w:r w:rsidRPr="005409EB">
        <w:rPr>
          <w:rFonts w:asciiTheme="minorHAnsi" w:hAnsiTheme="minorHAnsi"/>
        </w:rPr>
        <w:t>, 34 million people worldwide were suffering from AIDS and HIV, 1.2 billion people were suffering from malnourishment, and 2.4 billion people lacked basic sanitation.</w:t>
      </w:r>
      <w:r w:rsidRPr="005409EB">
        <w:rPr>
          <w:rStyle w:val="FootnoteReference"/>
          <w:rFonts w:asciiTheme="minorHAnsi" w:hAnsiTheme="minorHAnsi"/>
        </w:rPr>
        <w:footnoteReference w:id="76"/>
      </w:r>
      <w:r w:rsidRPr="005409EB">
        <w:rPr>
          <w:rFonts w:asciiTheme="minorHAnsi" w:hAnsiTheme="minorHAnsi"/>
        </w:rPr>
        <w:t xml:space="preserve">  </w:t>
      </w:r>
    </w:p>
    <w:p w14:paraId="2E2710F5" w14:textId="7CAC499C" w:rsidR="00580E27" w:rsidRPr="005409EB" w:rsidRDefault="00580E27" w:rsidP="005409EB">
      <w:pPr>
        <w:pStyle w:val="Standard"/>
        <w:spacing w:after="300"/>
        <w:jc w:val="both"/>
        <w:rPr>
          <w:rFonts w:asciiTheme="minorHAnsi" w:hAnsiTheme="minorHAnsi"/>
        </w:rPr>
      </w:pPr>
      <w:r w:rsidRPr="005409EB">
        <w:rPr>
          <w:rFonts w:asciiTheme="minorHAnsi" w:hAnsiTheme="minorHAnsi"/>
        </w:rPr>
        <w:t xml:space="preserve">As </w:t>
      </w:r>
      <w:proofErr w:type="spellStart"/>
      <w:r w:rsidRPr="005409EB">
        <w:rPr>
          <w:rFonts w:asciiTheme="minorHAnsi" w:hAnsiTheme="minorHAnsi"/>
        </w:rPr>
        <w:t>Charlesworth</w:t>
      </w:r>
      <w:proofErr w:type="spellEnd"/>
      <w:r w:rsidRPr="005409EB">
        <w:rPr>
          <w:rFonts w:asciiTheme="minorHAnsi" w:hAnsiTheme="minorHAnsi"/>
        </w:rPr>
        <w:t xml:space="preserve"> argues, these problems do not just refl</w:t>
      </w:r>
      <w:r w:rsidR="007E718B" w:rsidRPr="005409EB">
        <w:rPr>
          <w:rFonts w:asciiTheme="minorHAnsi" w:hAnsiTheme="minorHAnsi"/>
        </w:rPr>
        <w:t xml:space="preserve">ect the question of which </w:t>
      </w:r>
      <w:r w:rsidRPr="005409EB">
        <w:rPr>
          <w:rFonts w:asciiTheme="minorHAnsi" w:hAnsiTheme="minorHAnsi"/>
        </w:rPr>
        <w:t xml:space="preserve">rights are most important, but of who owes human rights duties to whom in the world.  Henry </w:t>
      </w:r>
      <w:proofErr w:type="spellStart"/>
      <w:r w:rsidRPr="005409EB">
        <w:rPr>
          <w:rFonts w:asciiTheme="minorHAnsi" w:hAnsiTheme="minorHAnsi"/>
        </w:rPr>
        <w:t>Shue</w:t>
      </w:r>
      <w:proofErr w:type="spellEnd"/>
      <w:r w:rsidRPr="005409EB">
        <w:rPr>
          <w:rFonts w:asciiTheme="minorHAnsi" w:hAnsiTheme="minorHAnsi"/>
        </w:rPr>
        <w:t xml:space="preserve"> and RJ Vincent have both argued that the idea of ‘basic rights’ should include a right to subsistence in addition to civil and po</w:t>
      </w:r>
      <w:r w:rsidR="007E718B" w:rsidRPr="005409EB">
        <w:rPr>
          <w:rFonts w:asciiTheme="minorHAnsi" w:hAnsiTheme="minorHAnsi"/>
        </w:rPr>
        <w:t>litical rights.  However, most</w:t>
      </w:r>
      <w:r w:rsidRPr="005409EB">
        <w:rPr>
          <w:rFonts w:asciiTheme="minorHAnsi" w:hAnsiTheme="minorHAnsi"/>
        </w:rPr>
        <w:t xml:space="preserve"> principles of justice are deemed to end at </w:t>
      </w:r>
      <w:r w:rsidRPr="005409EB">
        <w:rPr>
          <w:rFonts w:asciiTheme="minorHAnsi" w:hAnsiTheme="minorHAnsi"/>
          <w:bCs/>
        </w:rPr>
        <w:t>state boundaries</w:t>
      </w:r>
      <w:r w:rsidRPr="005409EB">
        <w:rPr>
          <w:rFonts w:asciiTheme="minorHAnsi" w:hAnsiTheme="minorHAnsi"/>
        </w:rPr>
        <w:t xml:space="preserve"> – the state must treat its people justly, by equality of political rights and opportunities.</w:t>
      </w:r>
      <w:r w:rsidRPr="005409EB">
        <w:rPr>
          <w:rStyle w:val="FootnoteReference"/>
          <w:rFonts w:asciiTheme="minorHAnsi" w:hAnsiTheme="minorHAnsi"/>
        </w:rPr>
        <w:footnoteReference w:id="77"/>
      </w:r>
      <w:r w:rsidRPr="005409EB">
        <w:rPr>
          <w:rFonts w:asciiTheme="minorHAnsi" w:hAnsiTheme="minorHAnsi"/>
        </w:rPr>
        <w:t xml:space="preserve">  Other states are not required to treat other individuals – non-citizens – justly, by increasing duties to non-citizens in the socioeconomic realm.  Because </w:t>
      </w:r>
      <w:r w:rsidR="007E718B" w:rsidRPr="005409EB">
        <w:rPr>
          <w:rFonts w:asciiTheme="minorHAnsi" w:hAnsiTheme="minorHAnsi"/>
        </w:rPr>
        <w:t xml:space="preserve">most just war </w:t>
      </w:r>
      <w:r w:rsidRPr="005409EB">
        <w:rPr>
          <w:rFonts w:asciiTheme="minorHAnsi" w:hAnsiTheme="minorHAnsi"/>
        </w:rPr>
        <w:t>principles of social justice end at state borders (and are in any event focused more on civil and political than socioeconomic rights), international legal regimes governing fair access to food or drugs are not seen as a problem relating to int</w:t>
      </w:r>
      <w:r w:rsidR="007E718B" w:rsidRPr="005409EB">
        <w:rPr>
          <w:rFonts w:asciiTheme="minorHAnsi" w:hAnsiTheme="minorHAnsi"/>
        </w:rPr>
        <w:t>ernational order with which the</w:t>
      </w:r>
      <w:r w:rsidRPr="005409EB">
        <w:rPr>
          <w:rFonts w:asciiTheme="minorHAnsi" w:hAnsiTheme="minorHAnsi"/>
        </w:rPr>
        <w:t xml:space="preserve"> international community should concern itself.  An alternative focus on socioeconomic rights, together with the idea of wider responsibility than just the government towards its own citizens, would consider international responsibility not just for crises such as the Balkans, </w:t>
      </w:r>
      <w:proofErr w:type="gramStart"/>
      <w:r w:rsidRPr="005409EB">
        <w:rPr>
          <w:rFonts w:asciiTheme="minorHAnsi" w:hAnsiTheme="minorHAnsi"/>
        </w:rPr>
        <w:t>but</w:t>
      </w:r>
      <w:proofErr w:type="gramEnd"/>
      <w:r w:rsidRPr="005409EB">
        <w:rPr>
          <w:rFonts w:asciiTheme="minorHAnsi" w:hAnsiTheme="minorHAnsi"/>
        </w:rPr>
        <w:t xml:space="preserve"> for the global inequalities in access to food and health.</w:t>
      </w:r>
      <w:r w:rsidR="007E718B" w:rsidRPr="005409EB">
        <w:rPr>
          <w:rFonts w:asciiTheme="minorHAnsi" w:hAnsiTheme="minorHAnsi"/>
        </w:rPr>
        <w:t xml:space="preserve">  </w:t>
      </w:r>
    </w:p>
    <w:p w14:paraId="2051B1B8" w14:textId="010D4181" w:rsidR="00EB63C7" w:rsidRPr="005409EB" w:rsidRDefault="007E718B" w:rsidP="005409EB">
      <w:pPr>
        <w:pStyle w:val="Standard"/>
        <w:spacing w:after="300"/>
        <w:jc w:val="both"/>
        <w:rPr>
          <w:rFonts w:asciiTheme="minorHAnsi" w:hAnsiTheme="minorHAnsi"/>
        </w:rPr>
      </w:pPr>
      <w:r w:rsidRPr="005409EB">
        <w:rPr>
          <w:rFonts w:asciiTheme="minorHAnsi" w:hAnsiTheme="minorHAnsi"/>
        </w:rPr>
        <w:t>As a result, this raises important questions about</w:t>
      </w:r>
      <w:r w:rsidR="00580E27" w:rsidRPr="005409EB">
        <w:rPr>
          <w:rFonts w:asciiTheme="minorHAnsi" w:hAnsiTheme="minorHAnsi"/>
        </w:rPr>
        <w:t xml:space="preserve"> ethic</w:t>
      </w:r>
      <w:r w:rsidR="00EB63C7" w:rsidRPr="005409EB">
        <w:rPr>
          <w:rFonts w:asciiTheme="minorHAnsi" w:hAnsiTheme="minorHAnsi"/>
        </w:rPr>
        <w:t>al theory and its relationship to international law,</w:t>
      </w:r>
      <w:r w:rsidR="00580E27" w:rsidRPr="005409EB">
        <w:rPr>
          <w:rFonts w:asciiTheme="minorHAnsi" w:hAnsiTheme="minorHAnsi"/>
        </w:rPr>
        <w:t xml:space="preserve"> </w:t>
      </w:r>
      <w:r w:rsidRPr="005409EB">
        <w:rPr>
          <w:rFonts w:asciiTheme="minorHAnsi" w:hAnsiTheme="minorHAnsi"/>
        </w:rPr>
        <w:t xml:space="preserve">and why it is possible to </w:t>
      </w:r>
      <w:r w:rsidR="00580E27" w:rsidRPr="005409EB">
        <w:rPr>
          <w:rFonts w:asciiTheme="minorHAnsi" w:hAnsiTheme="minorHAnsi"/>
        </w:rPr>
        <w:t>prohibit the abuse of certain civil and political rights by a government but not other rights,</w:t>
      </w:r>
      <w:r w:rsidRPr="005409EB">
        <w:rPr>
          <w:rFonts w:asciiTheme="minorHAnsi" w:hAnsiTheme="minorHAnsi"/>
        </w:rPr>
        <w:t xml:space="preserve"> including socioeconomic rights affected by global structures?  In addition, why</w:t>
      </w:r>
      <w:r w:rsidR="00580E27" w:rsidRPr="005409EB">
        <w:rPr>
          <w:rFonts w:asciiTheme="minorHAnsi" w:hAnsiTheme="minorHAnsi"/>
        </w:rPr>
        <w:t xml:space="preserve"> should an ethic</w:t>
      </w:r>
      <w:r w:rsidR="00EB63C7" w:rsidRPr="005409EB">
        <w:rPr>
          <w:rFonts w:asciiTheme="minorHAnsi" w:hAnsiTheme="minorHAnsi"/>
        </w:rPr>
        <w:t>al theory which underpins international law</w:t>
      </w:r>
      <w:r w:rsidR="00580E27" w:rsidRPr="005409EB">
        <w:rPr>
          <w:rFonts w:asciiTheme="minorHAnsi" w:hAnsiTheme="minorHAnsi"/>
        </w:rPr>
        <w:t xml:space="preserve"> </w:t>
      </w:r>
      <w:r w:rsidR="00580E27" w:rsidRPr="005409EB">
        <w:rPr>
          <w:rFonts w:asciiTheme="minorHAnsi" w:hAnsiTheme="minorHAnsi"/>
          <w:i/>
          <w:iCs/>
        </w:rPr>
        <w:t>prohibit</w:t>
      </w:r>
      <w:r w:rsidR="00580E27" w:rsidRPr="005409EB">
        <w:rPr>
          <w:rFonts w:asciiTheme="minorHAnsi" w:hAnsiTheme="minorHAnsi"/>
        </w:rPr>
        <w:t xml:space="preserve"> some forms of violence within states but </w:t>
      </w:r>
      <w:r w:rsidR="00580E27" w:rsidRPr="005409EB">
        <w:rPr>
          <w:rFonts w:asciiTheme="minorHAnsi" w:hAnsiTheme="minorHAnsi"/>
          <w:i/>
          <w:iCs/>
        </w:rPr>
        <w:t>permit</w:t>
      </w:r>
      <w:r w:rsidR="00580E27" w:rsidRPr="005409EB">
        <w:rPr>
          <w:rFonts w:asciiTheme="minorHAnsi" w:hAnsiTheme="minorHAnsi"/>
        </w:rPr>
        <w:t xml:space="preserve"> prior interference by states and IFIs which can have dramatically destabilising effects on a state and increase poverty, inequality and</w:t>
      </w:r>
      <w:r w:rsidRPr="005409EB">
        <w:rPr>
          <w:rFonts w:asciiTheme="minorHAnsi" w:hAnsiTheme="minorHAnsi"/>
        </w:rPr>
        <w:t xml:space="preserve"> background conditions for</w:t>
      </w:r>
      <w:r w:rsidR="00580E27" w:rsidRPr="005409EB">
        <w:rPr>
          <w:rFonts w:asciiTheme="minorHAnsi" w:hAnsiTheme="minorHAnsi"/>
        </w:rPr>
        <w:t xml:space="preserve"> violence?  </w:t>
      </w:r>
      <w:r w:rsidR="00EB63C7" w:rsidRPr="005409EB">
        <w:rPr>
          <w:rFonts w:asciiTheme="minorHAnsi" w:hAnsiTheme="minorHAnsi"/>
        </w:rPr>
        <w:t xml:space="preserve">Why should an ethical theory of international law </w:t>
      </w:r>
      <w:r w:rsidR="00580E27" w:rsidRPr="005409EB">
        <w:rPr>
          <w:rFonts w:asciiTheme="minorHAnsi" w:hAnsiTheme="minorHAnsi"/>
        </w:rPr>
        <w:t>prohibit Bellamy’s ‘death by politics’ but permit his ‘death by economics’ through starvation, malnutrition and lack of access to drugs?</w:t>
      </w:r>
    </w:p>
    <w:p w14:paraId="27E68815" w14:textId="09A2D1EE" w:rsidR="00EB63C7" w:rsidRPr="005409EB" w:rsidRDefault="00320DDF" w:rsidP="005409EB">
      <w:pPr>
        <w:pStyle w:val="Standard"/>
        <w:spacing w:after="300"/>
        <w:jc w:val="both"/>
        <w:rPr>
          <w:rFonts w:asciiTheme="minorHAnsi" w:hAnsiTheme="minorHAnsi"/>
        </w:rPr>
      </w:pPr>
      <w:r w:rsidRPr="005409EB">
        <w:rPr>
          <w:rFonts w:asciiTheme="minorHAnsi" w:hAnsiTheme="minorHAnsi"/>
        </w:rPr>
        <w:t>To respond we argue</w:t>
      </w:r>
      <w:r w:rsidR="00EB63C7" w:rsidRPr="005409EB">
        <w:rPr>
          <w:rFonts w:asciiTheme="minorHAnsi" w:hAnsiTheme="minorHAnsi"/>
        </w:rPr>
        <w:t xml:space="preserve"> that both cosmopolitans as well as advocates of </w:t>
      </w:r>
      <w:proofErr w:type="spellStart"/>
      <w:r w:rsidR="00EB63C7" w:rsidRPr="005409EB">
        <w:rPr>
          <w:rFonts w:asciiTheme="minorHAnsi" w:hAnsiTheme="minorHAnsi"/>
        </w:rPr>
        <w:t>RtP</w:t>
      </w:r>
      <w:proofErr w:type="spellEnd"/>
      <w:r w:rsidR="00EB63C7" w:rsidRPr="005409EB">
        <w:rPr>
          <w:rFonts w:asciiTheme="minorHAnsi" w:hAnsiTheme="minorHAnsi"/>
        </w:rPr>
        <w:t xml:space="preserve"> should rethink the role of </w:t>
      </w:r>
      <w:r w:rsidR="00580E27" w:rsidRPr="005409EB">
        <w:rPr>
          <w:rFonts w:asciiTheme="minorHAnsi" w:hAnsiTheme="minorHAnsi"/>
        </w:rPr>
        <w:t xml:space="preserve">‘sovereignty as responsibility’ </w:t>
      </w:r>
      <w:r w:rsidR="00EB63C7" w:rsidRPr="005409EB">
        <w:rPr>
          <w:rFonts w:asciiTheme="minorHAnsi" w:hAnsiTheme="minorHAnsi"/>
        </w:rPr>
        <w:t>away from placing</w:t>
      </w:r>
      <w:r w:rsidR="00580E27" w:rsidRPr="005409EB">
        <w:rPr>
          <w:rFonts w:asciiTheme="minorHAnsi" w:hAnsiTheme="minorHAnsi"/>
        </w:rPr>
        <w:t xml:space="preserve"> blame for crises</w:t>
      </w:r>
      <w:r w:rsidR="00EB63C7" w:rsidRPr="005409EB">
        <w:rPr>
          <w:rFonts w:asciiTheme="minorHAnsi" w:hAnsiTheme="minorHAnsi"/>
        </w:rPr>
        <w:t xml:space="preserve"> </w:t>
      </w:r>
      <w:r w:rsidR="00580E27" w:rsidRPr="005409EB">
        <w:rPr>
          <w:rFonts w:asciiTheme="minorHAnsi" w:hAnsiTheme="minorHAnsi"/>
        </w:rPr>
        <w:t>solely with the government of the state in which the crisis occurs.</w:t>
      </w:r>
      <w:r w:rsidR="00EB63C7" w:rsidRPr="005409EB">
        <w:rPr>
          <w:rFonts w:asciiTheme="minorHAnsi" w:hAnsiTheme="minorHAnsi"/>
        </w:rPr>
        <w:t xml:space="preserve"> This is because if cos</w:t>
      </w:r>
      <w:r w:rsidRPr="005409EB">
        <w:rPr>
          <w:rFonts w:asciiTheme="minorHAnsi" w:hAnsiTheme="minorHAnsi"/>
        </w:rPr>
        <w:t xml:space="preserve">mopolitans are truly concerned </w:t>
      </w:r>
      <w:r w:rsidR="00EB63C7" w:rsidRPr="005409EB">
        <w:rPr>
          <w:rFonts w:asciiTheme="minorHAnsi" w:hAnsiTheme="minorHAnsi"/>
        </w:rPr>
        <w:t>with protecting individuals</w:t>
      </w:r>
      <w:r w:rsidR="00580E27" w:rsidRPr="005409EB">
        <w:rPr>
          <w:rFonts w:asciiTheme="minorHAnsi" w:hAnsiTheme="minorHAnsi"/>
        </w:rPr>
        <w:t xml:space="preserve"> from harm</w:t>
      </w:r>
      <w:r w:rsidR="00EB63C7" w:rsidRPr="005409EB">
        <w:rPr>
          <w:rFonts w:asciiTheme="minorHAnsi" w:hAnsiTheme="minorHAnsi"/>
        </w:rPr>
        <w:t>,</w:t>
      </w:r>
      <w:r w:rsidR="00580E27" w:rsidRPr="005409EB">
        <w:rPr>
          <w:rFonts w:asciiTheme="minorHAnsi" w:hAnsiTheme="minorHAnsi"/>
        </w:rPr>
        <w:t xml:space="preserve"> </w:t>
      </w:r>
      <w:r w:rsidR="00EB63C7" w:rsidRPr="005409EB">
        <w:rPr>
          <w:rFonts w:asciiTheme="minorHAnsi" w:hAnsiTheme="minorHAnsi"/>
        </w:rPr>
        <w:t>and the harms directly rela</w:t>
      </w:r>
      <w:r w:rsidRPr="005409EB">
        <w:rPr>
          <w:rFonts w:asciiTheme="minorHAnsi" w:hAnsiTheme="minorHAnsi"/>
        </w:rPr>
        <w:t xml:space="preserve">ted to military crisis, then </w:t>
      </w:r>
      <w:r w:rsidR="00EB63C7" w:rsidRPr="005409EB">
        <w:rPr>
          <w:rFonts w:asciiTheme="minorHAnsi" w:hAnsiTheme="minorHAnsi"/>
        </w:rPr>
        <w:t xml:space="preserve">fulfilling these aims actually </w:t>
      </w:r>
      <w:r w:rsidR="00580E27" w:rsidRPr="005409EB">
        <w:rPr>
          <w:rFonts w:asciiTheme="minorHAnsi" w:hAnsiTheme="minorHAnsi"/>
        </w:rPr>
        <w:t>requires a broader understanding of the relationship b</w:t>
      </w:r>
      <w:r w:rsidR="00EB63C7" w:rsidRPr="005409EB">
        <w:rPr>
          <w:rFonts w:asciiTheme="minorHAnsi" w:hAnsiTheme="minorHAnsi"/>
        </w:rPr>
        <w:t xml:space="preserve">etween mass atrocity crimes, </w:t>
      </w:r>
      <w:r w:rsidR="00580E27" w:rsidRPr="005409EB">
        <w:rPr>
          <w:rFonts w:asciiTheme="minorHAnsi" w:hAnsiTheme="minorHAnsi"/>
        </w:rPr>
        <w:t xml:space="preserve">poverty and inequality, including an understanding of the </w:t>
      </w:r>
      <w:r w:rsidR="00580E27" w:rsidRPr="005409EB">
        <w:rPr>
          <w:rFonts w:asciiTheme="minorHAnsi" w:hAnsiTheme="minorHAnsi"/>
        </w:rPr>
        <w:lastRenderedPageBreak/>
        <w:t>international community’s role in creating the conditions in which these crimes occur.</w:t>
      </w:r>
      <w:r w:rsidR="00EB63C7" w:rsidRPr="005409EB">
        <w:rPr>
          <w:rFonts w:asciiTheme="minorHAnsi" w:hAnsiTheme="minorHAnsi"/>
        </w:rPr>
        <w:t xml:space="preserve"> If this is to be done thoroughly, then we believe this will necessarily require a better connection to be made between cosmopolitan justice and current arguments for intervention</w:t>
      </w:r>
      <w:r w:rsidRPr="005409EB">
        <w:rPr>
          <w:rFonts w:asciiTheme="minorHAnsi" w:hAnsiTheme="minorHAnsi"/>
        </w:rPr>
        <w:t xml:space="preserve"> as posed by the </w:t>
      </w:r>
      <w:proofErr w:type="spellStart"/>
      <w:r w:rsidRPr="005409EB">
        <w:rPr>
          <w:rFonts w:asciiTheme="minorHAnsi" w:hAnsiTheme="minorHAnsi"/>
        </w:rPr>
        <w:t>RtP</w:t>
      </w:r>
      <w:proofErr w:type="spellEnd"/>
      <w:r w:rsidR="00EB63C7" w:rsidRPr="005409EB">
        <w:rPr>
          <w:rFonts w:asciiTheme="minorHAnsi" w:hAnsiTheme="minorHAnsi"/>
        </w:rPr>
        <w:t>.</w:t>
      </w:r>
    </w:p>
    <w:p w14:paraId="393D6935" w14:textId="7E53404E" w:rsidR="00F213C5" w:rsidRPr="005409EB" w:rsidRDefault="00177CEB" w:rsidP="005409EB">
      <w:pPr>
        <w:jc w:val="both"/>
        <w:rPr>
          <w:rFonts w:cs="Times New Roman"/>
          <w:b/>
          <w:color w:val="1A1A1A"/>
        </w:rPr>
      </w:pPr>
      <w:r w:rsidRPr="005409EB">
        <w:rPr>
          <w:rFonts w:cs="Times New Roman"/>
          <w:b/>
          <w:color w:val="1A1A1A"/>
        </w:rPr>
        <w:t xml:space="preserve">IV. </w:t>
      </w:r>
      <w:r w:rsidR="00320DDF" w:rsidRPr="005409EB">
        <w:rPr>
          <w:rFonts w:cs="Times New Roman"/>
          <w:b/>
          <w:color w:val="1A1A1A"/>
        </w:rPr>
        <w:t xml:space="preserve">Conclusion: </w:t>
      </w:r>
      <w:r w:rsidRPr="005409EB">
        <w:rPr>
          <w:rFonts w:cs="Times New Roman"/>
          <w:b/>
          <w:color w:val="1A1A1A"/>
        </w:rPr>
        <w:t>Jus ante</w:t>
      </w:r>
      <w:r w:rsidR="002977F7" w:rsidRPr="005409EB">
        <w:rPr>
          <w:rFonts w:cs="Times New Roman"/>
          <w:b/>
          <w:color w:val="1A1A1A"/>
        </w:rPr>
        <w:t xml:space="preserve"> Bellum and the Demands of</w:t>
      </w:r>
      <w:r w:rsidR="00320DDF" w:rsidRPr="005409EB">
        <w:rPr>
          <w:rFonts w:cs="Times New Roman"/>
          <w:b/>
          <w:color w:val="1A1A1A"/>
        </w:rPr>
        <w:t xml:space="preserve"> the Consistent Argument within </w:t>
      </w:r>
      <w:r w:rsidR="002977F7" w:rsidRPr="005409EB">
        <w:rPr>
          <w:rFonts w:cs="Times New Roman"/>
          <w:b/>
          <w:color w:val="1A1A1A"/>
        </w:rPr>
        <w:t>Cosmopolitanism and its Approach to Humanitarian Military Intervention</w:t>
      </w:r>
    </w:p>
    <w:p w14:paraId="47EEDD99" w14:textId="77777777" w:rsidR="002977F7" w:rsidRPr="005409EB" w:rsidRDefault="002977F7" w:rsidP="005409EB">
      <w:pPr>
        <w:jc w:val="both"/>
        <w:rPr>
          <w:rFonts w:cs="Times New Roman"/>
          <w:b/>
          <w:color w:val="1A1A1A"/>
        </w:rPr>
      </w:pPr>
    </w:p>
    <w:p w14:paraId="65CA66A9" w14:textId="00B9756D" w:rsidR="00320DDF" w:rsidRPr="005409EB" w:rsidRDefault="00320DDF" w:rsidP="005409EB">
      <w:pPr>
        <w:jc w:val="both"/>
      </w:pPr>
      <w:r w:rsidRPr="005409EB">
        <w:t>In this paper we have argued that many cosmopolitan claims about humanitarian military intervention are incomplete on cosmopolitan grounds because they ignore the systemic and chronic structural factors that underwrite the root causes of these humanitarian threats. By way of examining cosmopolitan arguments for humanitarian military intervention and how systemic problems are further ignored in the Responsibility to Protect (</w:t>
      </w:r>
      <w:proofErr w:type="spellStart"/>
      <w:r w:rsidRPr="005409EB">
        <w:t>RtP</w:t>
      </w:r>
      <w:proofErr w:type="spellEnd"/>
      <w:r w:rsidRPr="005409EB">
        <w:t xml:space="preserve">) and other key international humanitarian legal tenets, we have suggested that many contemporary cosmopolitans are guilty of focusing too narrowly on justifying a responsibility to respond to the symptoms of crisis versus demanding a similarly robust justification for a responsibility to alleviate persistent structural causes.  Although we fully recognizes that immediate principles of humanitarian intervention will at times be necessary, the purpose of this paper has been to draw attention to what we are calling principles of </w:t>
      </w:r>
      <w:r w:rsidRPr="005409EB">
        <w:rPr>
          <w:i/>
        </w:rPr>
        <w:t>Jus ante Bellum</w:t>
      </w:r>
      <w:r w:rsidRPr="005409EB">
        <w:t xml:space="preserve"> (right before war) and to stress that current cosmopolitan arguments about humanitarian intervention will remain insufficient without the incorporation of robust principles of distributive global justice which can provide secure foundations for a more thoroughgoing cosmopolitan condition of public right. </w:t>
      </w:r>
      <w:r w:rsidR="00E6707B" w:rsidRPr="005409EB">
        <w:t xml:space="preserve"> In making a</w:t>
      </w:r>
      <w:r w:rsidRPr="005409EB">
        <w:t xml:space="preserve"> stronger link between a cosmopolitan approach to h</w:t>
      </w:r>
      <w:r w:rsidR="00E6707B" w:rsidRPr="005409EB">
        <w:t>umanitarian intervention and cosmopolitan</w:t>
      </w:r>
      <w:r w:rsidRPr="005409EB">
        <w:t xml:space="preserve"> principles of globa</w:t>
      </w:r>
      <w:r w:rsidR="00E6707B" w:rsidRPr="005409EB">
        <w:t>l distributive justice, three positive</w:t>
      </w:r>
      <w:r w:rsidRPr="005409EB">
        <w:t xml:space="preserve"> implications</w:t>
      </w:r>
      <w:r w:rsidR="0051256D" w:rsidRPr="005409EB">
        <w:t xml:space="preserve"> are</w:t>
      </w:r>
      <w:r w:rsidR="00EE6170" w:rsidRPr="005409EB">
        <w:t xml:space="preserve"> generated</w:t>
      </w:r>
      <w:r w:rsidRPr="005409EB">
        <w:t>.</w:t>
      </w:r>
    </w:p>
    <w:p w14:paraId="7AEF77B1" w14:textId="77777777" w:rsidR="00320DDF" w:rsidRPr="005409EB" w:rsidRDefault="00320DDF" w:rsidP="005409EB">
      <w:pPr>
        <w:jc w:val="both"/>
      </w:pPr>
    </w:p>
    <w:p w14:paraId="6F28703A" w14:textId="0581ACBA" w:rsidR="00320DDF" w:rsidRPr="005409EB" w:rsidRDefault="00320DDF" w:rsidP="005409EB">
      <w:pPr>
        <w:jc w:val="both"/>
      </w:pPr>
      <w:r w:rsidRPr="005409EB">
        <w:t xml:space="preserve">First, </w:t>
      </w:r>
      <w:r w:rsidR="008C7B28" w:rsidRPr="005409EB">
        <w:t>fully embedding arguments for humanitarian interven</w:t>
      </w:r>
      <w:r w:rsidR="00EE6170" w:rsidRPr="005409EB">
        <w:t>tions and the demands thereof into</w:t>
      </w:r>
      <w:r w:rsidR="008C7B28" w:rsidRPr="005409EB">
        <w:t xml:space="preserve"> robust principles of cosmopolitan justice will help sharpen the</w:t>
      </w:r>
      <w:r w:rsidR="00EE6170" w:rsidRPr="005409EB">
        <w:t xml:space="preserve"> aims of intervention as well as generate a </w:t>
      </w:r>
      <w:r w:rsidR="008C7B28" w:rsidRPr="005409EB">
        <w:t xml:space="preserve">better </w:t>
      </w:r>
      <w:r w:rsidR="00EE6170" w:rsidRPr="005409EB">
        <w:t xml:space="preserve">philosophical </w:t>
      </w:r>
      <w:r w:rsidR="008C7B28" w:rsidRPr="005409EB">
        <w:t>response to those who view cosmopolit</w:t>
      </w:r>
      <w:r w:rsidR="008B7CFE" w:rsidRPr="005409EB">
        <w:t xml:space="preserve">anism as a form of imperialism. As argued above, linking intervention to an idea of </w:t>
      </w:r>
      <w:r w:rsidR="008B7CFE" w:rsidRPr="005409EB">
        <w:rPr>
          <w:i/>
        </w:rPr>
        <w:t>Jus ante Bellum</w:t>
      </w:r>
      <w:r w:rsidR="008B7CFE" w:rsidRPr="005409EB">
        <w:t xml:space="preserve"> will help to clarify </w:t>
      </w:r>
      <w:r w:rsidR="00EE6170" w:rsidRPr="005409EB">
        <w:t xml:space="preserve">‘just </w:t>
      </w:r>
      <w:r w:rsidR="008B7CFE" w:rsidRPr="005409EB">
        <w:t>intent</w:t>
      </w:r>
      <w:r w:rsidR="00EE6170" w:rsidRPr="005409EB">
        <w:t>’</w:t>
      </w:r>
      <w:r w:rsidR="008B7CFE" w:rsidRPr="005409EB">
        <w:t xml:space="preserve"> under the banner of </w:t>
      </w:r>
      <w:r w:rsidR="008B7CFE" w:rsidRPr="005409EB">
        <w:rPr>
          <w:i/>
        </w:rPr>
        <w:t>Jus ad Bellum</w:t>
      </w:r>
      <w:r w:rsidR="008B7CFE" w:rsidRPr="005409EB">
        <w:t xml:space="preserve"> as well as solidifying the chances of greater success</w:t>
      </w:r>
      <w:r w:rsidR="00EE6170" w:rsidRPr="005409EB">
        <w:t xml:space="preserve"> for the intervention itself</w:t>
      </w:r>
      <w:r w:rsidR="008B7CFE" w:rsidRPr="005409EB">
        <w:t>.</w:t>
      </w:r>
    </w:p>
    <w:p w14:paraId="2A8C1E34" w14:textId="77777777" w:rsidR="008B7CFE" w:rsidRPr="005409EB" w:rsidRDefault="008B7CFE" w:rsidP="005409EB">
      <w:pPr>
        <w:jc w:val="both"/>
      </w:pPr>
    </w:p>
    <w:p w14:paraId="391C73CE" w14:textId="18A69B5C" w:rsidR="008B7CFE" w:rsidRPr="005409EB" w:rsidRDefault="008B7CFE" w:rsidP="005409EB">
      <w:pPr>
        <w:jc w:val="both"/>
      </w:pPr>
      <w:r w:rsidRPr="005409EB">
        <w:t>Second, fully embedding arguments for humanitarian interven</w:t>
      </w:r>
      <w:r w:rsidR="00EE6170" w:rsidRPr="005409EB">
        <w:t>tions and the demands thereof into</w:t>
      </w:r>
      <w:r w:rsidRPr="005409EB">
        <w:t xml:space="preserve"> robust principles of cosmopolitan justice will help create a greater s</w:t>
      </w:r>
      <w:r w:rsidR="00EE6170" w:rsidRPr="005409EB">
        <w:t xml:space="preserve">ense of </w:t>
      </w:r>
      <w:r w:rsidR="0051256D" w:rsidRPr="005409EB">
        <w:t>legitimate authority</w:t>
      </w:r>
      <w:r w:rsidR="00EE6170" w:rsidRPr="005409EB">
        <w:t xml:space="preserve"> for the interveners</w:t>
      </w:r>
      <w:r w:rsidRPr="005409EB">
        <w:t>. This is b</w:t>
      </w:r>
      <w:r w:rsidR="00EE6170" w:rsidRPr="005409EB">
        <w:t>ecause, if taken seriously,</w:t>
      </w:r>
      <w:r w:rsidR="0051256D" w:rsidRPr="005409EB">
        <w:t xml:space="preserve"> </w:t>
      </w:r>
      <w:r w:rsidRPr="005409EB">
        <w:t xml:space="preserve">principles of </w:t>
      </w:r>
      <w:r w:rsidRPr="005409EB">
        <w:rPr>
          <w:i/>
        </w:rPr>
        <w:t>Jus ante Bellum</w:t>
      </w:r>
      <w:r w:rsidRPr="005409EB">
        <w:t xml:space="preserve"> would have already required considerable efforts by the international community to correct structural elements that were greatly affectin</w:t>
      </w:r>
      <w:r w:rsidR="0051256D" w:rsidRPr="005409EB">
        <w:t>g stability</w:t>
      </w:r>
      <w:r w:rsidRPr="005409EB">
        <w:t xml:space="preserve">. Again, if done properly and with a </w:t>
      </w:r>
      <w:r w:rsidR="00EE6170" w:rsidRPr="005409EB">
        <w:t>mutually consistent sense of global justice, a</w:t>
      </w:r>
      <w:r w:rsidRPr="005409EB">
        <w:t xml:space="preserve"> position of legitimacy held by the international community </w:t>
      </w:r>
      <w:r w:rsidR="00EE6170" w:rsidRPr="005409EB">
        <w:t>(</w:t>
      </w:r>
      <w:r w:rsidRPr="005409EB">
        <w:t>or those intervening</w:t>
      </w:r>
      <w:r w:rsidR="00EE6170" w:rsidRPr="005409EB">
        <w:t>)</w:t>
      </w:r>
      <w:r w:rsidRPr="005409EB">
        <w:t xml:space="preserve"> would be heightened. This not only supports the legitimate authority clause of </w:t>
      </w:r>
      <w:r w:rsidRPr="005409EB">
        <w:rPr>
          <w:i/>
        </w:rPr>
        <w:t>Jus ad Bellum</w:t>
      </w:r>
      <w:r w:rsidRPr="005409EB">
        <w:t>, but als</w:t>
      </w:r>
      <w:r w:rsidR="00EE6170" w:rsidRPr="005409EB">
        <w:t>o the idea of ‘international society</w:t>
      </w:r>
      <w:r w:rsidRPr="005409EB">
        <w:t>,</w:t>
      </w:r>
      <w:r w:rsidR="0051256D" w:rsidRPr="005409EB">
        <w:t>’ which c</w:t>
      </w:r>
      <w:r w:rsidR="00EE6170" w:rsidRPr="005409EB">
        <w:t>ould</w:t>
      </w:r>
      <w:r w:rsidRPr="005409EB">
        <w:t xml:space="preserve"> only </w:t>
      </w:r>
      <w:r w:rsidR="00EE6170" w:rsidRPr="005409EB">
        <w:t>assist in making any necessary intervention</w:t>
      </w:r>
      <w:r w:rsidRPr="005409EB">
        <w:t xml:space="preserve"> less </w:t>
      </w:r>
      <w:r w:rsidRPr="005409EB">
        <w:lastRenderedPageBreak/>
        <w:t>bloody and more widely accepted</w:t>
      </w:r>
      <w:r w:rsidR="0051256D" w:rsidRPr="005409EB">
        <w:t xml:space="preserve"> because it was</w:t>
      </w:r>
      <w:r w:rsidR="00EE6170" w:rsidRPr="005409EB">
        <w:t xml:space="preserve"> grounded on a more thoroughgoing notion of ‘justice</w:t>
      </w:r>
      <w:r w:rsidRPr="005409EB">
        <w:t>.</w:t>
      </w:r>
      <w:r w:rsidR="00EE6170" w:rsidRPr="005409EB">
        <w:t>’</w:t>
      </w:r>
    </w:p>
    <w:p w14:paraId="3784FF69" w14:textId="77777777" w:rsidR="008B7CFE" w:rsidRPr="005409EB" w:rsidRDefault="008B7CFE" w:rsidP="005409EB">
      <w:pPr>
        <w:jc w:val="both"/>
      </w:pPr>
    </w:p>
    <w:p w14:paraId="183507AF" w14:textId="4FA26043" w:rsidR="00EB63C7" w:rsidRPr="005409EB" w:rsidRDefault="008B7CFE" w:rsidP="005409EB">
      <w:pPr>
        <w:jc w:val="both"/>
      </w:pPr>
      <w:r w:rsidRPr="005409EB">
        <w:t xml:space="preserve">Third, </w:t>
      </w:r>
      <w:r w:rsidR="00EE6170" w:rsidRPr="005409EB">
        <w:t xml:space="preserve">we suggest that </w:t>
      </w:r>
      <w:r w:rsidRPr="005409EB">
        <w:t>there is a strong element of consistency attached to</w:t>
      </w:r>
      <w:r w:rsidR="0051256D" w:rsidRPr="005409EB">
        <w:t xml:space="preserve"> the principle</w:t>
      </w:r>
      <w:r w:rsidR="00EE6170" w:rsidRPr="005409EB">
        <w:t xml:space="preserve"> of Jus ante Bellum. Namely, it</w:t>
      </w:r>
      <w:r w:rsidRPr="005409EB">
        <w:t xml:space="preserve"> seems completely incoherent to claim that state</w:t>
      </w:r>
      <w:r w:rsidR="0059129C" w:rsidRPr="005409EB">
        <w:t xml:space="preserve">s owe a </w:t>
      </w:r>
      <w:r w:rsidR="00EE6170" w:rsidRPr="005409EB">
        <w:t xml:space="preserve">universal </w:t>
      </w:r>
      <w:r w:rsidR="0059129C" w:rsidRPr="005409EB">
        <w:t xml:space="preserve">duty of justice and </w:t>
      </w:r>
      <w:r w:rsidRPr="005409EB">
        <w:t>protect</w:t>
      </w:r>
      <w:r w:rsidR="0059129C" w:rsidRPr="005409EB">
        <w:t xml:space="preserve">ion of </w:t>
      </w:r>
      <w:r w:rsidR="00EE6170" w:rsidRPr="005409EB">
        <w:t>human rights to their citizens while also claiming that there are no universal</w:t>
      </w:r>
      <w:r w:rsidR="0059129C" w:rsidRPr="005409EB">
        <w:t xml:space="preserve"> d</w:t>
      </w:r>
      <w:r w:rsidR="00EE6170" w:rsidRPr="005409EB">
        <w:t xml:space="preserve">uties to people beyond borders </w:t>
      </w:r>
      <w:r w:rsidR="0051256D" w:rsidRPr="005409EB">
        <w:t>until</w:t>
      </w:r>
      <w:r w:rsidR="0059129C" w:rsidRPr="005409EB">
        <w:t xml:space="preserve"> violence</w:t>
      </w:r>
      <w:bookmarkStart w:id="0" w:name="_GoBack"/>
      <w:bookmarkEnd w:id="0"/>
      <w:r w:rsidR="0059129C" w:rsidRPr="005409EB">
        <w:t xml:space="preserve"> erupts. </w:t>
      </w:r>
      <w:r w:rsidR="00EE6170" w:rsidRPr="005409EB">
        <w:t>What is unclear in this case is why physical violence demands a corrective duty, yet oth</w:t>
      </w:r>
      <w:r w:rsidR="0051256D" w:rsidRPr="005409EB">
        <w:t>er forms of known structural violence does not</w:t>
      </w:r>
      <w:r w:rsidR="00EE6170" w:rsidRPr="005409EB">
        <w:t xml:space="preserve">. </w:t>
      </w:r>
      <w:r w:rsidR="0059129C" w:rsidRPr="005409EB">
        <w:t xml:space="preserve">Furthermore, </w:t>
      </w:r>
      <w:r w:rsidR="0051256D" w:rsidRPr="005409EB">
        <w:t xml:space="preserve">intuitively, </w:t>
      </w:r>
      <w:r w:rsidR="0059129C" w:rsidRPr="005409EB">
        <w:t xml:space="preserve">it seems incoherent to claim that there is a duty to kill in </w:t>
      </w:r>
      <w:r w:rsidR="00605DDC" w:rsidRPr="005409EB">
        <w:t xml:space="preserve">order to save distant strangers, </w:t>
      </w:r>
      <w:r w:rsidR="0059129C" w:rsidRPr="005409EB">
        <w:t>but not a duty to alter unjust structur</w:t>
      </w:r>
      <w:r w:rsidR="00605DDC" w:rsidRPr="005409EB">
        <w:t>al conditions that will foster that</w:t>
      </w:r>
      <w:r w:rsidR="0051256D" w:rsidRPr="005409EB">
        <w:t xml:space="preserve"> need to kill in the first place</w:t>
      </w:r>
      <w:r w:rsidR="0059129C" w:rsidRPr="005409EB">
        <w:t>. In this regard, fully embedding argument</w:t>
      </w:r>
      <w:r w:rsidR="00605DDC" w:rsidRPr="005409EB">
        <w:t>s for humanitarian intervention</w:t>
      </w:r>
      <w:r w:rsidR="0059129C" w:rsidRPr="005409EB">
        <w:t xml:space="preserve"> and the demands thereof </w:t>
      </w:r>
      <w:r w:rsidR="00605DDC" w:rsidRPr="005409EB">
        <w:t>in</w:t>
      </w:r>
      <w:r w:rsidR="0059129C" w:rsidRPr="005409EB">
        <w:t>to robust prin</w:t>
      </w:r>
      <w:r w:rsidR="0051256D" w:rsidRPr="005409EB">
        <w:t>ciples of cosmopolitan justice can only to</w:t>
      </w:r>
      <w:r w:rsidR="0059129C" w:rsidRPr="005409EB">
        <w:t xml:space="preserve"> help create a more consistent argum</w:t>
      </w:r>
      <w:r w:rsidR="00605DDC" w:rsidRPr="005409EB">
        <w:t>ent</w:t>
      </w:r>
      <w:r w:rsidR="0051256D" w:rsidRPr="005409EB">
        <w:t xml:space="preserve"> by cosmopolitans.  If this makes sense, then any policy</w:t>
      </w:r>
      <w:r w:rsidR="00EB63C7" w:rsidRPr="005409EB">
        <w:t xml:space="preserve"> aiming to protect populations from harm requires a reorientation of priorities away from </w:t>
      </w:r>
      <w:r w:rsidR="0051256D" w:rsidRPr="005409EB">
        <w:t xml:space="preserve">a sole focus on </w:t>
      </w:r>
      <w:r w:rsidR="00EB63C7" w:rsidRPr="005409EB">
        <w:t>military interventions into cris</w:t>
      </w:r>
      <w:r w:rsidR="0059129C" w:rsidRPr="005409EB">
        <w:t xml:space="preserve">is situations, and </w:t>
      </w:r>
      <w:r w:rsidR="00EB63C7" w:rsidRPr="005409EB">
        <w:t>towards redressing structural, systemic causes of crises</w:t>
      </w:r>
      <w:r w:rsidR="0051256D" w:rsidRPr="005409EB">
        <w:t xml:space="preserve"> before they occur.  In modern context, this will of course include issues of </w:t>
      </w:r>
      <w:r w:rsidR="00EB63C7" w:rsidRPr="005409EB">
        <w:t>health an</w:t>
      </w:r>
      <w:r w:rsidR="0051256D" w:rsidRPr="005409EB">
        <w:t>d education as well as the obvious, but so far avoided,</w:t>
      </w:r>
      <w:r w:rsidR="00EB63C7" w:rsidRPr="005409EB">
        <w:t xml:space="preserve"> restrictions upon arms sales and corporate activities in unstable regions, and a focus on non-military, more consensual, diplomatic peace efforts.</w:t>
      </w:r>
    </w:p>
    <w:p w14:paraId="31B822B4" w14:textId="77777777" w:rsidR="002977F7" w:rsidRPr="005409EB" w:rsidRDefault="002977F7" w:rsidP="005409EB">
      <w:pPr>
        <w:jc w:val="both"/>
        <w:rPr>
          <w:rFonts w:cs="Times New Roman"/>
          <w:b/>
          <w:color w:val="1A1A1A"/>
        </w:rPr>
      </w:pPr>
    </w:p>
    <w:sectPr w:rsidR="002977F7" w:rsidRPr="005409EB" w:rsidSect="00364C0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673A9" w14:textId="77777777" w:rsidR="00EE6170" w:rsidRDefault="00EE6170" w:rsidP="00496A50">
      <w:r>
        <w:separator/>
      </w:r>
    </w:p>
  </w:endnote>
  <w:endnote w:type="continuationSeparator" w:id="0">
    <w:p w14:paraId="51A176C3" w14:textId="77777777" w:rsidR="00EE6170" w:rsidRDefault="00EE6170" w:rsidP="0049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angal">
    <w:panose1 w:val="00000000000000000000"/>
    <w:charset w:val="01"/>
    <w:family w:val="roman"/>
    <w:notTrueType/>
    <w:pitch w:val="variable"/>
    <w:sig w:usb0="00002000" w:usb1="00000000" w:usb2="00000000" w:usb3="00000000" w:csb0="00000000" w:csb1="00000000"/>
  </w:font>
  <w:font w:name="SimSun">
    <w:altName w:val="宋体"/>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98C5B" w14:textId="77777777" w:rsidR="00EE6170" w:rsidRDefault="00EE6170" w:rsidP="00496A50">
      <w:r>
        <w:separator/>
      </w:r>
    </w:p>
  </w:footnote>
  <w:footnote w:type="continuationSeparator" w:id="0">
    <w:p w14:paraId="56795E2F" w14:textId="77777777" w:rsidR="00EE6170" w:rsidRDefault="00EE6170" w:rsidP="00496A50">
      <w:r>
        <w:continuationSeparator/>
      </w:r>
    </w:p>
  </w:footnote>
  <w:footnote w:id="1">
    <w:p w14:paraId="5437FD13" w14:textId="3498DB09" w:rsidR="005409EB" w:rsidRPr="005409EB" w:rsidRDefault="005409EB">
      <w:pPr>
        <w:pStyle w:val="FootnoteText"/>
        <w:rPr>
          <w:sz w:val="20"/>
          <w:szCs w:val="20"/>
        </w:rPr>
      </w:pPr>
      <w:r w:rsidRPr="005409EB">
        <w:rPr>
          <w:rStyle w:val="FootnoteReference"/>
          <w:sz w:val="20"/>
          <w:szCs w:val="20"/>
        </w:rPr>
        <w:footnoteRef/>
      </w:r>
      <w:r w:rsidRPr="005409EB">
        <w:rPr>
          <w:sz w:val="20"/>
          <w:szCs w:val="20"/>
        </w:rPr>
        <w:t xml:space="preserve"> This is a working draft and the ideas are very much in ‘exploratory’ form. Please do not cite without the expressed permission of the authors. Thanks.</w:t>
      </w:r>
    </w:p>
  </w:footnote>
  <w:footnote w:id="2">
    <w:p w14:paraId="07A50E7F" w14:textId="66EA503B" w:rsidR="00EE6170" w:rsidRPr="005409EB" w:rsidRDefault="00EE6170" w:rsidP="003F6646">
      <w:pPr>
        <w:jc w:val="both"/>
        <w:rPr>
          <w:rFonts w:cs="Times New Roman"/>
          <w:color w:val="1A1A1A"/>
          <w:sz w:val="20"/>
          <w:szCs w:val="20"/>
        </w:rPr>
      </w:pPr>
      <w:r w:rsidRPr="005409EB">
        <w:rPr>
          <w:rStyle w:val="FootnoteReference"/>
          <w:sz w:val="20"/>
          <w:szCs w:val="20"/>
        </w:rPr>
        <w:footnoteRef/>
      </w:r>
      <w:r w:rsidRPr="005409EB">
        <w:rPr>
          <w:sz w:val="20"/>
          <w:szCs w:val="20"/>
        </w:rPr>
        <w:t xml:space="preserve"> We are making a distinction between humanitarian intervention (which can take many forms) and humanitarian military intervention (which is more specific). This distinction is not always made in the literature. The use of the term humanitarian intervention as it is normally used is indicative of </w:t>
      </w:r>
      <w:r w:rsidRPr="005409EB">
        <w:rPr>
          <w:rFonts w:cs="Times New Roman"/>
          <w:color w:val="1A1A1A"/>
          <w:sz w:val="20"/>
          <w:szCs w:val="20"/>
        </w:rPr>
        <w:t xml:space="preserve">Danielle Archibugi’s definition, which suggests that humanitarian intervention is ‘a military intervention by an institution in an external territory without the authorization of the ruling government in that area for the purpose of saving persons from democide or from other serious human rights violations.’ In this paper we are adopting Cecil Fabre definition, which makes a distinction between humanitarian intervention and military intervention, suggesting that interventions can take multiple forms and that they are not necessarily limited to the use of military operations. Furthermore, in her definition, Fabre mirrors the key aspects of the definition provided by Archibugi, but also suggests (in-line with RtP) that interventions can be about responding to more than just large-scale human rights violations perpetrated by the ruling government, since intervention could also be justified when a government demonstrates an ‘unwillingness or inability’ to prevent mass conflict within its borders by third parties. </w:t>
      </w:r>
      <w:proofErr w:type="gramStart"/>
      <w:r w:rsidRPr="005409EB">
        <w:rPr>
          <w:rFonts w:cs="Times New Roman"/>
          <w:color w:val="1A1A1A"/>
          <w:sz w:val="20"/>
          <w:szCs w:val="20"/>
        </w:rPr>
        <w:t xml:space="preserve">For Archibugi see, </w:t>
      </w:r>
      <w:r w:rsidRPr="005409EB">
        <w:rPr>
          <w:rFonts w:cs="Times New Roman"/>
          <w:i/>
          <w:color w:val="1A1A1A"/>
          <w:sz w:val="20"/>
          <w:szCs w:val="20"/>
        </w:rPr>
        <w:t>The Global Commonwealth of Citizens: Toward a Cosmopolitan Democracy</w:t>
      </w:r>
      <w:r w:rsidRPr="005409EB">
        <w:rPr>
          <w:rFonts w:cs="Times New Roman"/>
          <w:color w:val="1A1A1A"/>
          <w:sz w:val="20"/>
          <w:szCs w:val="20"/>
        </w:rPr>
        <w:t xml:space="preserve"> (Princeton; Princeton University Press, 2008), p. 191.</w:t>
      </w:r>
      <w:proofErr w:type="gramEnd"/>
      <w:r w:rsidRPr="005409EB">
        <w:rPr>
          <w:rFonts w:cs="Times New Roman"/>
          <w:color w:val="1A1A1A"/>
          <w:sz w:val="20"/>
          <w:szCs w:val="20"/>
        </w:rPr>
        <w:t xml:space="preserve"> For Fabre, see </w:t>
      </w:r>
      <w:r w:rsidRPr="005409EB">
        <w:rPr>
          <w:rFonts w:cs="Times New Roman"/>
          <w:i/>
          <w:color w:val="1A1A1A"/>
          <w:sz w:val="20"/>
          <w:szCs w:val="20"/>
        </w:rPr>
        <w:t>Cosmopolitan War</w:t>
      </w:r>
      <w:r w:rsidRPr="005409EB">
        <w:rPr>
          <w:rFonts w:cs="Times New Roman"/>
          <w:color w:val="1A1A1A"/>
          <w:sz w:val="20"/>
          <w:szCs w:val="20"/>
        </w:rPr>
        <w:t xml:space="preserve"> (Oxford: Oxford University Press, 2012), p. 166.</w:t>
      </w:r>
    </w:p>
  </w:footnote>
  <w:footnote w:id="3">
    <w:p w14:paraId="0B59F128" w14:textId="39185C2D"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David Held, ‘Violence, Law and Justice in a Global Age,’ no. (2001), </w:t>
      </w:r>
      <w:hyperlink r:id="rId1" w:history="1">
        <w:r w:rsidRPr="005409EB">
          <w:rPr>
            <w:rStyle w:val="Hyperlink"/>
            <w:sz w:val="20"/>
            <w:szCs w:val="20"/>
          </w:rPr>
          <w:t>http://www.theglobalsite.ac.uk/press/112held.htm</w:t>
        </w:r>
      </w:hyperlink>
      <w:r w:rsidRPr="005409EB">
        <w:rPr>
          <w:sz w:val="20"/>
          <w:szCs w:val="20"/>
        </w:rPr>
        <w:t xml:space="preserve">; Mary Kaldor, </w:t>
      </w:r>
      <w:r w:rsidRPr="005409EB">
        <w:rPr>
          <w:i/>
          <w:sz w:val="20"/>
          <w:szCs w:val="20"/>
        </w:rPr>
        <w:t>Global Civil Society: An Answer to War</w:t>
      </w:r>
      <w:r w:rsidRPr="005409EB">
        <w:rPr>
          <w:sz w:val="20"/>
          <w:szCs w:val="20"/>
        </w:rPr>
        <w:t xml:space="preserve"> (Cambridge: Polity Press, 2003); Mary Kaldor, </w:t>
      </w:r>
      <w:r w:rsidRPr="005409EB">
        <w:rPr>
          <w:i/>
          <w:sz w:val="20"/>
          <w:szCs w:val="20"/>
        </w:rPr>
        <w:t>New and Old Wars</w:t>
      </w:r>
      <w:r w:rsidRPr="005409EB">
        <w:rPr>
          <w:sz w:val="20"/>
          <w:szCs w:val="20"/>
        </w:rPr>
        <w:t xml:space="preserve"> (Cambridge: Polity Press, 2006); Patrick Hayden, </w:t>
      </w:r>
      <w:r w:rsidRPr="005409EB">
        <w:rPr>
          <w:i/>
          <w:sz w:val="20"/>
          <w:szCs w:val="20"/>
        </w:rPr>
        <w:t>Cosmopolitan Global Politics</w:t>
      </w:r>
      <w:r w:rsidRPr="005409EB">
        <w:rPr>
          <w:sz w:val="20"/>
          <w:szCs w:val="20"/>
        </w:rPr>
        <w:t xml:space="preserve"> (Aldershot: Ashgate, 2005); Daniele Archibugi, </w:t>
      </w:r>
      <w:r w:rsidRPr="005409EB">
        <w:rPr>
          <w:i/>
          <w:sz w:val="20"/>
          <w:szCs w:val="20"/>
        </w:rPr>
        <w:t>The Global Commonwealth of Citizens: Toward Cosmopolitan Democracy</w:t>
      </w:r>
      <w:r w:rsidRPr="005409EB">
        <w:rPr>
          <w:sz w:val="20"/>
          <w:szCs w:val="20"/>
        </w:rPr>
        <w:t xml:space="preserve"> (New Jersey: Princeton University Press, 2008). </w:t>
      </w:r>
    </w:p>
  </w:footnote>
  <w:footnote w:id="4">
    <w:p w14:paraId="4BE5E4D9" w14:textId="36354BCA"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Heather Roff, </w:t>
      </w:r>
      <w:r w:rsidRPr="005409EB">
        <w:rPr>
          <w:i/>
          <w:sz w:val="20"/>
          <w:szCs w:val="20"/>
        </w:rPr>
        <w:t>Global Justice, Kant and the Responsibility to Protect: A Provisional Duty</w:t>
      </w:r>
      <w:r w:rsidRPr="005409EB">
        <w:rPr>
          <w:sz w:val="20"/>
          <w:szCs w:val="20"/>
        </w:rPr>
        <w:t xml:space="preserve"> (London: Routledge, 2013). </w:t>
      </w:r>
    </w:p>
  </w:footnote>
  <w:footnote w:id="5">
    <w:p w14:paraId="259EE435" w14:textId="22E17CEB"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Catherine Lu, </w:t>
      </w:r>
      <w:r w:rsidRPr="005409EB">
        <w:rPr>
          <w:i/>
          <w:sz w:val="20"/>
          <w:szCs w:val="20"/>
        </w:rPr>
        <w:t>Just and Unjust Interventions in World Politics: Private and Public</w:t>
      </w:r>
      <w:r w:rsidRPr="005409EB">
        <w:rPr>
          <w:sz w:val="20"/>
          <w:szCs w:val="20"/>
        </w:rPr>
        <w:t xml:space="preserve"> (</w:t>
      </w:r>
      <w:proofErr w:type="spellStart"/>
      <w:r w:rsidRPr="005409EB">
        <w:rPr>
          <w:sz w:val="20"/>
          <w:szCs w:val="20"/>
        </w:rPr>
        <w:t>Baisngstoke</w:t>
      </w:r>
      <w:proofErr w:type="spellEnd"/>
      <w:r w:rsidRPr="005409EB">
        <w:rPr>
          <w:sz w:val="20"/>
          <w:szCs w:val="20"/>
        </w:rPr>
        <w:t>: Palgrave, 2006), p. 135-6.</w:t>
      </w:r>
    </w:p>
  </w:footnote>
  <w:footnote w:id="6">
    <w:p w14:paraId="48742FCC" w14:textId="44A65A9C"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Ian Atack, </w:t>
      </w:r>
      <w:r w:rsidRPr="005409EB">
        <w:rPr>
          <w:i/>
          <w:sz w:val="20"/>
          <w:szCs w:val="20"/>
        </w:rPr>
        <w:t>The Ethics of Peace and War: from State Security to World Community</w:t>
      </w:r>
      <w:r w:rsidRPr="005409EB">
        <w:rPr>
          <w:sz w:val="20"/>
          <w:szCs w:val="20"/>
        </w:rPr>
        <w:t xml:space="preserve"> (Edinburgh, Edinburgh University Press, 2005). </w:t>
      </w:r>
    </w:p>
  </w:footnote>
  <w:footnote w:id="7">
    <w:p w14:paraId="3331E5DB" w14:textId="456FE546"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Immanuel Kant, ‘Perpetual Peace,’ in H. Reiss (ed.) </w:t>
      </w:r>
      <w:r w:rsidRPr="005409EB">
        <w:rPr>
          <w:i/>
          <w:sz w:val="20"/>
          <w:szCs w:val="20"/>
        </w:rPr>
        <w:t>Kant’s Political Writings</w:t>
      </w:r>
      <w:r w:rsidRPr="005409EB">
        <w:rPr>
          <w:sz w:val="20"/>
          <w:szCs w:val="20"/>
        </w:rPr>
        <w:t xml:space="preserve"> (Cambridge: Cambridge University Press, 1970), p. 104.</w:t>
      </w:r>
    </w:p>
  </w:footnote>
  <w:footnote w:id="8">
    <w:p w14:paraId="188E74EA" w14:textId="1B2BF855"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Cecil Fabre, </w:t>
      </w:r>
      <w:r w:rsidRPr="005409EB">
        <w:rPr>
          <w:i/>
          <w:sz w:val="20"/>
          <w:szCs w:val="20"/>
        </w:rPr>
        <w:t>Cosmopolitan War</w:t>
      </w:r>
      <w:r w:rsidRPr="005409EB">
        <w:rPr>
          <w:sz w:val="20"/>
          <w:szCs w:val="20"/>
        </w:rPr>
        <w:t xml:space="preserve"> (Oxford: Oxford University Press, 2012), pp. 3-4.</w:t>
      </w:r>
    </w:p>
  </w:footnote>
  <w:footnote w:id="9">
    <w:p w14:paraId="1603CF9B" w14:textId="2A9D4E7D"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We are assuming that the use of force between two belligerents can be justified using standard arguments found within just war theory. Our concern here, which is far more complicated, is the use of violence between belligerents when this violence will also result in the foreseen killing of innocent people.</w:t>
      </w:r>
    </w:p>
  </w:footnote>
  <w:footnote w:id="10">
    <w:p w14:paraId="056BBA55" w14:textId="32E6C2B4"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Both Cecil Fabre and Simon Caney have attempted to reconcile this tension. In both cases, the argument is made that a middle position between deontological and utilitarian can be found via what they call a ‘rights-centered’ approach. </w:t>
      </w:r>
    </w:p>
  </w:footnote>
  <w:footnote w:id="11">
    <w:p w14:paraId="790A3CC8" w14:textId="6CDDC11F"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This question has been dealt with to some degree by Reader, who argues that cosmopolitanisms deontological commitment leads to a pacifist rejection of war as being always unjust. See S. Reader, ‘Cosmopolitan Pacifism,’ Journal of Global Ethics, Vol. 3 (2007), </w:t>
      </w:r>
      <w:proofErr w:type="gramStart"/>
      <w:r w:rsidRPr="005409EB">
        <w:rPr>
          <w:sz w:val="20"/>
          <w:szCs w:val="20"/>
        </w:rPr>
        <w:t>p</w:t>
      </w:r>
      <w:proofErr w:type="gramEnd"/>
      <w:r w:rsidRPr="005409EB">
        <w:rPr>
          <w:sz w:val="20"/>
          <w:szCs w:val="20"/>
        </w:rPr>
        <w:t xml:space="preserve">. 90. For another more </w:t>
      </w:r>
      <w:proofErr w:type="gramStart"/>
      <w:r w:rsidRPr="005409EB">
        <w:rPr>
          <w:sz w:val="20"/>
          <w:szCs w:val="20"/>
        </w:rPr>
        <w:t>pacifist</w:t>
      </w:r>
      <w:proofErr w:type="gramEnd"/>
      <w:r w:rsidRPr="005409EB">
        <w:rPr>
          <w:sz w:val="20"/>
          <w:szCs w:val="20"/>
        </w:rPr>
        <w:t xml:space="preserve"> rendering of cosmopolitanism, see Nigel Dower, </w:t>
      </w:r>
      <w:r w:rsidRPr="005409EB">
        <w:rPr>
          <w:i/>
          <w:sz w:val="20"/>
          <w:szCs w:val="20"/>
        </w:rPr>
        <w:t>The Ethics of War and Peace: Cosmopolitan and Other Perspectives</w:t>
      </w:r>
      <w:r w:rsidRPr="005409EB">
        <w:rPr>
          <w:sz w:val="20"/>
          <w:szCs w:val="20"/>
        </w:rPr>
        <w:t xml:space="preserve"> (Cambridge: Polity Press, 2009).</w:t>
      </w:r>
    </w:p>
  </w:footnote>
  <w:footnote w:id="12">
    <w:p w14:paraId="5BCE7F7B" w14:textId="6A73A865"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Fabre has also given some attention to this problem, conceding that there is an inherent deontological tension in cosmopolitanism as it relates to the use of force, but that for practical purposes cosmopolitanism can be adapted, and that cosmopolitans should not resist the urge to protect global goods to which we all have claims as human beings. As a result, where there are clear threatening cases, military intervention is justified. See Fabre, </w:t>
      </w:r>
      <w:r w:rsidRPr="005409EB">
        <w:rPr>
          <w:i/>
          <w:sz w:val="20"/>
          <w:szCs w:val="20"/>
        </w:rPr>
        <w:t>Cosmopolitan War</w:t>
      </w:r>
      <w:r w:rsidRPr="005409EB">
        <w:rPr>
          <w:sz w:val="20"/>
          <w:szCs w:val="20"/>
        </w:rPr>
        <w:t>, p. 13-14.</w:t>
      </w:r>
    </w:p>
  </w:footnote>
  <w:footnote w:id="13">
    <w:p w14:paraId="1EB239BC" w14:textId="01B854CF"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Simon Caney, </w:t>
      </w:r>
      <w:r w:rsidRPr="005409EB">
        <w:rPr>
          <w:i/>
          <w:sz w:val="20"/>
          <w:szCs w:val="20"/>
        </w:rPr>
        <w:t>Justice Beyond Borders</w:t>
      </w:r>
      <w:r w:rsidRPr="005409EB">
        <w:rPr>
          <w:sz w:val="20"/>
          <w:szCs w:val="20"/>
        </w:rPr>
        <w:t xml:space="preserve"> (Oxford: Oxford University Press, 2005), p. 225, n. 57.</w:t>
      </w:r>
    </w:p>
  </w:footnote>
  <w:footnote w:id="14">
    <w:p w14:paraId="3ABCFAF9" w14:textId="77777777" w:rsidR="00EE6170" w:rsidRPr="005409EB" w:rsidRDefault="00EE6170" w:rsidP="005544A5">
      <w:pPr>
        <w:pStyle w:val="FootnoteText"/>
        <w:rPr>
          <w:sz w:val="20"/>
          <w:szCs w:val="20"/>
        </w:rPr>
      </w:pPr>
      <w:r w:rsidRPr="005409EB">
        <w:rPr>
          <w:rStyle w:val="FootnoteReference"/>
          <w:sz w:val="20"/>
          <w:szCs w:val="20"/>
        </w:rPr>
        <w:footnoteRef/>
      </w:r>
      <w:r w:rsidRPr="005409EB">
        <w:rPr>
          <w:sz w:val="20"/>
          <w:szCs w:val="20"/>
        </w:rPr>
        <w:t xml:space="preserve"> One particular reason for this rests with the fact that most cosmopolitans make a distinction between ideal and non-ideal theory, suggesting that humanitarian military interventions are the mandate of non-ideal accounts, whereas debates about global justice writ-large are more appropriately related to ideal theory. </w:t>
      </w:r>
    </w:p>
  </w:footnote>
  <w:footnote w:id="15">
    <w:p w14:paraId="67F34664" w14:textId="45F71D45"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Lu, </w:t>
      </w:r>
      <w:r w:rsidRPr="005409EB">
        <w:rPr>
          <w:i/>
          <w:sz w:val="20"/>
          <w:szCs w:val="20"/>
        </w:rPr>
        <w:t>Just and Unjust Interventions in World Politics: Public and Private</w:t>
      </w:r>
      <w:r w:rsidRPr="005409EB">
        <w:rPr>
          <w:sz w:val="20"/>
          <w:szCs w:val="20"/>
        </w:rPr>
        <w:t xml:space="preserve"> (Basingstoke: Palgrave, 2006), p. 146.</w:t>
      </w:r>
    </w:p>
  </w:footnote>
  <w:footnote w:id="16">
    <w:p w14:paraId="166F89C5" w14:textId="04DCA72C"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M. Newman, </w:t>
      </w:r>
      <w:r w:rsidRPr="005409EB">
        <w:rPr>
          <w:i/>
          <w:sz w:val="20"/>
          <w:szCs w:val="20"/>
        </w:rPr>
        <w:t>Humanitarian Intervention: Confronting the Contradictions</w:t>
      </w:r>
      <w:r w:rsidRPr="005409EB">
        <w:rPr>
          <w:sz w:val="20"/>
          <w:szCs w:val="20"/>
        </w:rPr>
        <w:t xml:space="preserve"> (London: </w:t>
      </w:r>
      <w:proofErr w:type="spellStart"/>
      <w:r w:rsidRPr="005409EB">
        <w:rPr>
          <w:sz w:val="20"/>
          <w:szCs w:val="20"/>
        </w:rPr>
        <w:t>Hirst</w:t>
      </w:r>
      <w:proofErr w:type="spellEnd"/>
      <w:r w:rsidRPr="005409EB">
        <w:rPr>
          <w:sz w:val="20"/>
          <w:szCs w:val="20"/>
        </w:rPr>
        <w:t xml:space="preserve"> &amp; Company, 2009), p. 208.</w:t>
      </w:r>
    </w:p>
  </w:footnote>
  <w:footnote w:id="17">
    <w:p w14:paraId="0823F9C0" w14:textId="216BDFF6"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David Miller and Thomas Nagel. </w:t>
      </w:r>
    </w:p>
  </w:footnote>
  <w:footnote w:id="18">
    <w:p w14:paraId="026C9EA6" w14:textId="12870204"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John Hobson</w:t>
      </w:r>
    </w:p>
  </w:footnote>
  <w:footnote w:id="19">
    <w:p w14:paraId="309D31AD" w14:textId="7C9CA0AC"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David Chandler</w:t>
      </w:r>
    </w:p>
  </w:footnote>
  <w:footnote w:id="20">
    <w:p w14:paraId="75D68251" w14:textId="6AF40506"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David Harvey</w:t>
      </w:r>
    </w:p>
  </w:footnote>
  <w:footnote w:id="21">
    <w:p w14:paraId="2571C6A7" w14:textId="499A608E"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Caney, </w:t>
      </w:r>
      <w:r w:rsidRPr="005409EB">
        <w:rPr>
          <w:i/>
          <w:sz w:val="20"/>
          <w:szCs w:val="20"/>
        </w:rPr>
        <w:t>Justice Beyond Borders</w:t>
      </w:r>
      <w:r w:rsidRPr="005409EB">
        <w:rPr>
          <w:sz w:val="20"/>
          <w:szCs w:val="20"/>
        </w:rPr>
        <w:t xml:space="preserve">, p. 189. </w:t>
      </w:r>
    </w:p>
  </w:footnote>
  <w:footnote w:id="22">
    <w:p w14:paraId="0904D9DC" w14:textId="57641C81"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Immanuel Kant, ‘Transcendental Logic II, dialectic I, Ideas in General,” in J.M.D </w:t>
      </w:r>
      <w:proofErr w:type="spellStart"/>
      <w:r w:rsidRPr="005409EB">
        <w:rPr>
          <w:sz w:val="20"/>
          <w:szCs w:val="20"/>
        </w:rPr>
        <w:t>Meiklejohn</w:t>
      </w:r>
      <w:proofErr w:type="spellEnd"/>
      <w:r w:rsidRPr="005409EB">
        <w:rPr>
          <w:sz w:val="20"/>
          <w:szCs w:val="20"/>
        </w:rPr>
        <w:t xml:space="preserve"> (trans.) </w:t>
      </w:r>
      <w:r w:rsidRPr="005409EB">
        <w:rPr>
          <w:i/>
          <w:sz w:val="20"/>
          <w:szCs w:val="20"/>
        </w:rPr>
        <w:t>The Critique of Pure Reason</w:t>
      </w:r>
      <w:r w:rsidRPr="005409EB">
        <w:rPr>
          <w:sz w:val="20"/>
          <w:szCs w:val="20"/>
        </w:rPr>
        <w:t xml:space="preserve"> (New York: The Colonial Press, 1900): [3:247].</w:t>
      </w:r>
    </w:p>
  </w:footnote>
  <w:footnote w:id="23">
    <w:p w14:paraId="6E216A9C" w14:textId="7734E841"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‘Africa’s Missing Billions: International Arms Flows and the Cost of Conflict,’ </w:t>
      </w:r>
      <w:r w:rsidRPr="005409EB">
        <w:rPr>
          <w:i/>
          <w:sz w:val="20"/>
          <w:szCs w:val="20"/>
        </w:rPr>
        <w:t>Oxfam / IANSA</w:t>
      </w:r>
      <w:r w:rsidRPr="005409EB">
        <w:rPr>
          <w:sz w:val="20"/>
          <w:szCs w:val="20"/>
        </w:rPr>
        <w:t xml:space="preserve"> (Oct. 2007). </w:t>
      </w:r>
    </w:p>
  </w:footnote>
  <w:footnote w:id="24">
    <w:p w14:paraId="575E6205" w14:textId="2FF98DAC"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Ibid.</w:t>
      </w:r>
    </w:p>
  </w:footnote>
  <w:footnote w:id="25">
    <w:p w14:paraId="037CF063" w14:textId="00F10AED"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S. </w:t>
      </w:r>
      <w:proofErr w:type="spellStart"/>
      <w:r w:rsidRPr="005409EB">
        <w:rPr>
          <w:sz w:val="20"/>
          <w:szCs w:val="20"/>
        </w:rPr>
        <w:t>Nili</w:t>
      </w:r>
      <w:proofErr w:type="spellEnd"/>
      <w:r w:rsidRPr="005409EB">
        <w:rPr>
          <w:sz w:val="20"/>
          <w:szCs w:val="20"/>
        </w:rPr>
        <w:t xml:space="preserve">, ‘Humanitarian </w:t>
      </w:r>
      <w:proofErr w:type="spellStart"/>
      <w:r w:rsidRPr="005409EB">
        <w:rPr>
          <w:sz w:val="20"/>
          <w:szCs w:val="20"/>
        </w:rPr>
        <w:t>Disintervention</w:t>
      </w:r>
      <w:proofErr w:type="spellEnd"/>
      <w:r w:rsidRPr="005409EB">
        <w:rPr>
          <w:sz w:val="20"/>
          <w:szCs w:val="20"/>
        </w:rPr>
        <w:t xml:space="preserve">,’ </w:t>
      </w:r>
      <w:r w:rsidRPr="005409EB">
        <w:rPr>
          <w:i/>
          <w:sz w:val="20"/>
          <w:szCs w:val="20"/>
        </w:rPr>
        <w:t>Journal of Global Ethics</w:t>
      </w:r>
      <w:r w:rsidRPr="005409EB">
        <w:rPr>
          <w:sz w:val="20"/>
          <w:szCs w:val="20"/>
        </w:rPr>
        <w:t>, vol. 7 (2011), p. 33.</w:t>
      </w:r>
    </w:p>
  </w:footnote>
  <w:footnote w:id="26">
    <w:p w14:paraId="575853CE" w14:textId="1FEC0151"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The Responsibility to Protect; report of the International Commission on Intervention and State Sovereignty’ (Ottawa: International Development Research Centre, 2001).</w:t>
      </w:r>
      <w:proofErr w:type="gramEnd"/>
      <w:r w:rsidRPr="005409EB">
        <w:rPr>
          <w:sz w:val="20"/>
          <w:szCs w:val="20"/>
        </w:rPr>
        <w:t xml:space="preserve"> </w:t>
      </w:r>
    </w:p>
  </w:footnote>
  <w:footnote w:id="27">
    <w:p w14:paraId="682E956B" w14:textId="5AE5D016"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Fabre, </w:t>
      </w:r>
      <w:r w:rsidRPr="005409EB">
        <w:rPr>
          <w:i/>
          <w:sz w:val="20"/>
          <w:szCs w:val="20"/>
        </w:rPr>
        <w:t>Cosmopolitan War</w:t>
      </w:r>
      <w:r w:rsidRPr="005409EB">
        <w:rPr>
          <w:sz w:val="20"/>
          <w:szCs w:val="20"/>
        </w:rPr>
        <w:t>, p. 181.</w:t>
      </w:r>
    </w:p>
  </w:footnote>
  <w:footnote w:id="28">
    <w:p w14:paraId="4B9B56F0" w14:textId="2CCB2F18"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Fabre, </w:t>
      </w:r>
      <w:r w:rsidRPr="005409EB">
        <w:rPr>
          <w:i/>
          <w:sz w:val="20"/>
          <w:szCs w:val="20"/>
        </w:rPr>
        <w:t>Cosmopolitan War</w:t>
      </w:r>
      <w:r w:rsidRPr="005409EB">
        <w:rPr>
          <w:sz w:val="20"/>
          <w:szCs w:val="20"/>
        </w:rPr>
        <w:t>, p. 189.</w:t>
      </w:r>
    </w:p>
  </w:footnote>
  <w:footnote w:id="29">
    <w:p w14:paraId="13227238" w14:textId="6BB292B2"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Fabre, </w:t>
      </w:r>
      <w:r w:rsidRPr="005409EB">
        <w:rPr>
          <w:i/>
          <w:sz w:val="20"/>
          <w:szCs w:val="20"/>
        </w:rPr>
        <w:t>Cosmopolitan War</w:t>
      </w:r>
      <w:r w:rsidRPr="005409EB">
        <w:rPr>
          <w:sz w:val="20"/>
          <w:szCs w:val="20"/>
        </w:rPr>
        <w:t>, p. 190.</w:t>
      </w:r>
    </w:p>
  </w:footnote>
  <w:footnote w:id="30">
    <w:p w14:paraId="1DE183EB" w14:textId="178DC5BF"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ICISS </w:t>
      </w:r>
      <w:r w:rsidRPr="005409EB">
        <w:rPr>
          <w:i/>
          <w:sz w:val="20"/>
          <w:szCs w:val="20"/>
        </w:rPr>
        <w:t>The Responsibility to Protect</w:t>
      </w:r>
      <w:r w:rsidRPr="005409EB">
        <w:rPr>
          <w:sz w:val="20"/>
          <w:szCs w:val="20"/>
        </w:rPr>
        <w:t xml:space="preserve"> (International Development Research Centre, </w:t>
      </w:r>
      <w:proofErr w:type="spellStart"/>
      <w:r w:rsidRPr="005409EB">
        <w:rPr>
          <w:sz w:val="20"/>
          <w:szCs w:val="20"/>
        </w:rPr>
        <w:t>Ottowa</w:t>
      </w:r>
      <w:proofErr w:type="spellEnd"/>
      <w:r w:rsidRPr="005409EB">
        <w:rPr>
          <w:sz w:val="20"/>
          <w:szCs w:val="20"/>
        </w:rPr>
        <w:t xml:space="preserve"> 2001) 2 </w:t>
      </w:r>
      <w:proofErr w:type="spellStart"/>
      <w:r w:rsidRPr="005409EB">
        <w:rPr>
          <w:sz w:val="20"/>
          <w:szCs w:val="20"/>
        </w:rPr>
        <w:t>para</w:t>
      </w:r>
      <w:proofErr w:type="spellEnd"/>
      <w:r w:rsidRPr="005409EB">
        <w:rPr>
          <w:sz w:val="20"/>
          <w:szCs w:val="20"/>
        </w:rPr>
        <w:t xml:space="preserve"> 1.7 (RtP).</w:t>
      </w:r>
      <w:proofErr w:type="gramEnd"/>
      <w:r w:rsidRPr="005409EB">
        <w:rPr>
          <w:sz w:val="20"/>
          <w:szCs w:val="20"/>
        </w:rPr>
        <w:t xml:space="preserve">  This paper is not intended to be an exhaustive examination of the legal, political and ethical aspects of the RtP, for this see, A Bellamy, </w:t>
      </w:r>
      <w:r w:rsidRPr="005409EB">
        <w:rPr>
          <w:i/>
          <w:sz w:val="20"/>
          <w:szCs w:val="20"/>
        </w:rPr>
        <w:t>Responsibility to Protect: The Global Effort to End Mass Atrocities</w:t>
      </w:r>
      <w:r w:rsidRPr="005409EB">
        <w:rPr>
          <w:sz w:val="20"/>
          <w:szCs w:val="20"/>
        </w:rPr>
        <w:t xml:space="preserve"> (Polity Press, Cambridge 2009); A </w:t>
      </w:r>
      <w:proofErr w:type="spellStart"/>
      <w:r w:rsidRPr="005409EB">
        <w:rPr>
          <w:sz w:val="20"/>
          <w:szCs w:val="20"/>
        </w:rPr>
        <w:t>Orford</w:t>
      </w:r>
      <w:proofErr w:type="spellEnd"/>
      <w:r w:rsidRPr="005409EB">
        <w:rPr>
          <w:sz w:val="20"/>
          <w:szCs w:val="20"/>
        </w:rPr>
        <w:t>, </w:t>
      </w:r>
      <w:r w:rsidRPr="005409EB">
        <w:rPr>
          <w:i/>
          <w:iCs/>
          <w:sz w:val="20"/>
          <w:szCs w:val="20"/>
        </w:rPr>
        <w:t xml:space="preserve">International Authority and the Responsibility to Protect </w:t>
      </w:r>
      <w:r w:rsidRPr="005409EB">
        <w:rPr>
          <w:sz w:val="20"/>
          <w:szCs w:val="20"/>
        </w:rPr>
        <w:t xml:space="preserve">(CUP, Cambridge 2011).  See also the journal </w:t>
      </w:r>
      <w:r w:rsidRPr="005409EB">
        <w:rPr>
          <w:i/>
          <w:sz w:val="20"/>
          <w:szCs w:val="20"/>
        </w:rPr>
        <w:t>Global Responsibility to Protect</w:t>
      </w:r>
      <w:r w:rsidRPr="005409EB">
        <w:rPr>
          <w:sz w:val="20"/>
          <w:szCs w:val="20"/>
        </w:rPr>
        <w:t xml:space="preserve"> edited by Alex Bellamy, at http://www.brill.nl/global-responsibility-protect.</w:t>
      </w:r>
    </w:p>
  </w:footnote>
  <w:footnote w:id="31">
    <w:p w14:paraId="6F8E8A3C"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RtP 3.</w:t>
      </w:r>
    </w:p>
  </w:footnote>
  <w:footnote w:id="32">
    <w:p w14:paraId="4A5A2505"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16 </w:t>
      </w:r>
      <w:proofErr w:type="spellStart"/>
      <w:r w:rsidRPr="005409EB">
        <w:rPr>
          <w:sz w:val="20"/>
          <w:szCs w:val="20"/>
        </w:rPr>
        <w:t>para</w:t>
      </w:r>
      <w:proofErr w:type="spellEnd"/>
      <w:r w:rsidRPr="005409EB">
        <w:rPr>
          <w:sz w:val="20"/>
          <w:szCs w:val="20"/>
        </w:rPr>
        <w:t xml:space="preserve"> 2.27.</w:t>
      </w:r>
      <w:proofErr w:type="gramEnd"/>
    </w:p>
  </w:footnote>
  <w:footnote w:id="33">
    <w:p w14:paraId="7F4B0927"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11 </w:t>
      </w:r>
      <w:proofErr w:type="spellStart"/>
      <w:r w:rsidRPr="005409EB">
        <w:rPr>
          <w:sz w:val="20"/>
          <w:szCs w:val="20"/>
        </w:rPr>
        <w:t>para</w:t>
      </w:r>
      <w:proofErr w:type="spellEnd"/>
      <w:r w:rsidRPr="005409EB">
        <w:rPr>
          <w:sz w:val="20"/>
          <w:szCs w:val="20"/>
        </w:rPr>
        <w:t xml:space="preserve"> 2.1.</w:t>
      </w:r>
      <w:proofErr w:type="gramEnd"/>
    </w:p>
  </w:footnote>
  <w:footnote w:id="34">
    <w:p w14:paraId="7CAB2349"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12 </w:t>
      </w:r>
      <w:proofErr w:type="spellStart"/>
      <w:r w:rsidRPr="005409EB">
        <w:rPr>
          <w:sz w:val="20"/>
          <w:szCs w:val="20"/>
        </w:rPr>
        <w:t>para</w:t>
      </w:r>
      <w:proofErr w:type="spellEnd"/>
      <w:r w:rsidRPr="005409EB">
        <w:rPr>
          <w:sz w:val="20"/>
          <w:szCs w:val="20"/>
        </w:rPr>
        <w:t xml:space="preserve"> 2.8.</w:t>
      </w:r>
      <w:proofErr w:type="gramEnd"/>
    </w:p>
  </w:footnote>
  <w:footnote w:id="35">
    <w:p w14:paraId="4C75AD1E"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RtP xi.</w:t>
      </w:r>
    </w:p>
  </w:footnote>
  <w:footnote w:id="36">
    <w:p w14:paraId="597F2CA4" w14:textId="77777777" w:rsidR="00EE6170" w:rsidRPr="005409EB" w:rsidRDefault="00EE6170" w:rsidP="00580E27">
      <w:pPr>
        <w:pStyle w:val="FootnoteText"/>
        <w:rPr>
          <w:sz w:val="20"/>
          <w:szCs w:val="20"/>
        </w:rPr>
      </w:pPr>
      <w:r w:rsidRPr="005409EB">
        <w:rPr>
          <w:rStyle w:val="FootnoteReference"/>
          <w:sz w:val="20"/>
          <w:szCs w:val="20"/>
        </w:rPr>
        <w:footnoteRef/>
      </w:r>
      <w:proofErr w:type="gramStart"/>
      <w:r w:rsidRPr="005409EB">
        <w:rPr>
          <w:sz w:val="20"/>
          <w:szCs w:val="20"/>
        </w:rPr>
        <w:t>UN 2005 World Summit Outcome, UNGA Res 60/1 (24 October 2005).</w:t>
      </w:r>
      <w:proofErr w:type="gramEnd"/>
    </w:p>
  </w:footnote>
  <w:footnote w:id="37">
    <w:p w14:paraId="7EE07A1F"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N Wheeler, 'A Victory for Common Humanity?</w:t>
      </w:r>
      <w:proofErr w:type="gramEnd"/>
      <w:r w:rsidRPr="005409EB">
        <w:rPr>
          <w:sz w:val="20"/>
          <w:szCs w:val="20"/>
        </w:rPr>
        <w:t xml:space="preserve"> </w:t>
      </w:r>
      <w:proofErr w:type="gramStart"/>
      <w:r w:rsidRPr="005409EB">
        <w:rPr>
          <w:sz w:val="20"/>
          <w:szCs w:val="20"/>
        </w:rPr>
        <w:t xml:space="preserve">The Responsibility to Protect after the 2005 World Summit' (2005) 2 </w:t>
      </w:r>
      <w:r w:rsidRPr="005409EB">
        <w:rPr>
          <w:i/>
          <w:iCs/>
          <w:sz w:val="20"/>
          <w:szCs w:val="20"/>
        </w:rPr>
        <w:t>J Intl L &amp; Intl Relations</w:t>
      </w:r>
      <w:r w:rsidRPr="005409EB">
        <w:rPr>
          <w:sz w:val="20"/>
          <w:szCs w:val="20"/>
        </w:rPr>
        <w:t xml:space="preserve"> 95-107 at 97.</w:t>
      </w:r>
      <w:proofErr w:type="gramEnd"/>
    </w:p>
  </w:footnote>
  <w:footnote w:id="38">
    <w:p w14:paraId="04BA02B5"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Wheeler quotes then-Home Secretary Jack Straw’s speech to the </w:t>
      </w:r>
      <w:proofErr w:type="spellStart"/>
      <w:r w:rsidRPr="005409EB">
        <w:rPr>
          <w:sz w:val="20"/>
          <w:szCs w:val="20"/>
        </w:rPr>
        <w:t>Labour</w:t>
      </w:r>
      <w:proofErr w:type="spellEnd"/>
      <w:r w:rsidRPr="005409EB">
        <w:rPr>
          <w:sz w:val="20"/>
          <w:szCs w:val="20"/>
        </w:rPr>
        <w:t xml:space="preserve"> party conference in 2005 – see Wheeler ‘Common Humanity’ (n 39) 97.</w:t>
      </w:r>
    </w:p>
  </w:footnote>
  <w:footnote w:id="39">
    <w:p w14:paraId="6F068E93"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UN 2005 World Summit Outcome (n 38) </w:t>
      </w:r>
      <w:proofErr w:type="spellStart"/>
      <w:r w:rsidRPr="005409EB">
        <w:rPr>
          <w:sz w:val="20"/>
          <w:szCs w:val="20"/>
        </w:rPr>
        <w:t>paras</w:t>
      </w:r>
      <w:proofErr w:type="spellEnd"/>
      <w:r w:rsidRPr="005409EB">
        <w:rPr>
          <w:sz w:val="20"/>
          <w:szCs w:val="20"/>
        </w:rPr>
        <w:t xml:space="preserve"> 138-139.</w:t>
      </w:r>
      <w:proofErr w:type="gramEnd"/>
    </w:p>
  </w:footnote>
  <w:footnote w:id="40">
    <w:p w14:paraId="69989FC6"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ibid </w:t>
      </w:r>
      <w:proofErr w:type="spellStart"/>
      <w:r w:rsidRPr="005409EB">
        <w:rPr>
          <w:sz w:val="20"/>
          <w:szCs w:val="20"/>
        </w:rPr>
        <w:t>para</w:t>
      </w:r>
      <w:proofErr w:type="spellEnd"/>
      <w:r w:rsidRPr="005409EB">
        <w:rPr>
          <w:sz w:val="20"/>
          <w:szCs w:val="20"/>
        </w:rPr>
        <w:t xml:space="preserve"> 139.</w:t>
      </w:r>
      <w:proofErr w:type="gramEnd"/>
    </w:p>
  </w:footnote>
  <w:footnote w:id="41">
    <w:p w14:paraId="1F36713B"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SC Res 1970 (26 February 2011); SC Res 1973 (17 March 2011).  </w:t>
      </w:r>
    </w:p>
  </w:footnote>
  <w:footnote w:id="42">
    <w:p w14:paraId="06A2B968"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19 </w:t>
      </w:r>
      <w:proofErr w:type="spellStart"/>
      <w:r w:rsidRPr="005409EB">
        <w:rPr>
          <w:sz w:val="20"/>
          <w:szCs w:val="20"/>
        </w:rPr>
        <w:t>para</w:t>
      </w:r>
      <w:proofErr w:type="spellEnd"/>
      <w:r w:rsidRPr="005409EB">
        <w:rPr>
          <w:sz w:val="20"/>
          <w:szCs w:val="20"/>
        </w:rPr>
        <w:t xml:space="preserve"> 3.2.</w:t>
      </w:r>
      <w:proofErr w:type="gramEnd"/>
    </w:p>
  </w:footnote>
  <w:footnote w:id="43">
    <w:p w14:paraId="47080051" w14:textId="60104A14"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Fabre, </w:t>
      </w:r>
      <w:r w:rsidRPr="005409EB">
        <w:rPr>
          <w:i/>
          <w:sz w:val="20"/>
          <w:szCs w:val="20"/>
        </w:rPr>
        <w:t>Cosmopolitan War</w:t>
      </w:r>
      <w:r w:rsidRPr="005409EB">
        <w:rPr>
          <w:sz w:val="20"/>
          <w:szCs w:val="20"/>
        </w:rPr>
        <w:t>, p. 170 and 207.</w:t>
      </w:r>
      <w:proofErr w:type="gramEnd"/>
    </w:p>
  </w:footnote>
  <w:footnote w:id="44">
    <w:p w14:paraId="2BAF7D82"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19 </w:t>
      </w:r>
      <w:proofErr w:type="spellStart"/>
      <w:r w:rsidRPr="005409EB">
        <w:rPr>
          <w:sz w:val="20"/>
          <w:szCs w:val="20"/>
        </w:rPr>
        <w:t>para</w:t>
      </w:r>
      <w:proofErr w:type="spellEnd"/>
      <w:r w:rsidRPr="005409EB">
        <w:rPr>
          <w:sz w:val="20"/>
          <w:szCs w:val="20"/>
        </w:rPr>
        <w:t xml:space="preserve"> 3.2.</w:t>
      </w:r>
      <w:proofErr w:type="gramEnd"/>
    </w:p>
  </w:footnote>
  <w:footnote w:id="45">
    <w:p w14:paraId="066EBCF2"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19 </w:t>
      </w:r>
      <w:proofErr w:type="spellStart"/>
      <w:r w:rsidRPr="005409EB">
        <w:rPr>
          <w:sz w:val="20"/>
          <w:szCs w:val="20"/>
        </w:rPr>
        <w:t>para</w:t>
      </w:r>
      <w:proofErr w:type="spellEnd"/>
      <w:r w:rsidRPr="005409EB">
        <w:rPr>
          <w:sz w:val="20"/>
          <w:szCs w:val="20"/>
        </w:rPr>
        <w:t xml:space="preserve"> 3.4.</w:t>
      </w:r>
      <w:proofErr w:type="gramEnd"/>
    </w:p>
  </w:footnote>
  <w:footnote w:id="46">
    <w:p w14:paraId="52A920DC"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27 </w:t>
      </w:r>
      <w:proofErr w:type="spellStart"/>
      <w:r w:rsidRPr="005409EB">
        <w:rPr>
          <w:sz w:val="20"/>
          <w:szCs w:val="20"/>
        </w:rPr>
        <w:t>para</w:t>
      </w:r>
      <w:proofErr w:type="spellEnd"/>
      <w:r w:rsidRPr="005409EB">
        <w:rPr>
          <w:sz w:val="20"/>
          <w:szCs w:val="20"/>
        </w:rPr>
        <w:t xml:space="preserve"> 3.41.</w:t>
      </w:r>
      <w:proofErr w:type="gramEnd"/>
    </w:p>
  </w:footnote>
  <w:footnote w:id="47">
    <w:p w14:paraId="3D5E86E4"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29 </w:t>
      </w:r>
      <w:proofErr w:type="spellStart"/>
      <w:r w:rsidRPr="005409EB">
        <w:rPr>
          <w:sz w:val="20"/>
          <w:szCs w:val="20"/>
        </w:rPr>
        <w:t>para</w:t>
      </w:r>
      <w:proofErr w:type="spellEnd"/>
      <w:r w:rsidRPr="005409EB">
        <w:rPr>
          <w:sz w:val="20"/>
          <w:szCs w:val="20"/>
        </w:rPr>
        <w:t xml:space="preserve"> 4.5.</w:t>
      </w:r>
      <w:proofErr w:type="gramEnd"/>
    </w:p>
  </w:footnote>
  <w:footnote w:id="48">
    <w:p w14:paraId="6E69B30A"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39 </w:t>
      </w:r>
      <w:proofErr w:type="spellStart"/>
      <w:r w:rsidRPr="005409EB">
        <w:rPr>
          <w:sz w:val="20"/>
          <w:szCs w:val="20"/>
        </w:rPr>
        <w:t>para</w:t>
      </w:r>
      <w:proofErr w:type="spellEnd"/>
      <w:r w:rsidRPr="005409EB">
        <w:rPr>
          <w:sz w:val="20"/>
          <w:szCs w:val="20"/>
        </w:rPr>
        <w:t xml:space="preserve"> 5.2.</w:t>
      </w:r>
      <w:proofErr w:type="gramEnd"/>
    </w:p>
  </w:footnote>
  <w:footnote w:id="49">
    <w:p w14:paraId="68067B25"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RtP 39-45.</w:t>
      </w:r>
    </w:p>
  </w:footnote>
  <w:footnote w:id="50">
    <w:p w14:paraId="22E65480" w14:textId="77777777" w:rsidR="00EE6170" w:rsidRPr="005409EB" w:rsidRDefault="00EE6170" w:rsidP="00C75000">
      <w:pPr>
        <w:pStyle w:val="FootnoteText"/>
        <w:rPr>
          <w:sz w:val="20"/>
          <w:szCs w:val="20"/>
        </w:rPr>
      </w:pPr>
      <w:r w:rsidRPr="005409EB">
        <w:rPr>
          <w:rStyle w:val="FootnoteReference"/>
          <w:sz w:val="20"/>
          <w:szCs w:val="20"/>
        </w:rPr>
        <w:footnoteRef/>
      </w:r>
      <w:r w:rsidRPr="005409EB">
        <w:rPr>
          <w:sz w:val="20"/>
          <w:szCs w:val="20"/>
        </w:rPr>
        <w:t xml:space="preserve"> </w:t>
      </w:r>
      <w:proofErr w:type="spellStart"/>
      <w:proofErr w:type="gramStart"/>
      <w:r w:rsidRPr="005409EB">
        <w:rPr>
          <w:sz w:val="20"/>
          <w:szCs w:val="20"/>
        </w:rPr>
        <w:t>RtP</w:t>
      </w:r>
      <w:proofErr w:type="spellEnd"/>
      <w:r w:rsidRPr="005409EB">
        <w:rPr>
          <w:sz w:val="20"/>
          <w:szCs w:val="20"/>
        </w:rPr>
        <w:t xml:space="preserve"> 22 </w:t>
      </w:r>
      <w:proofErr w:type="spellStart"/>
      <w:r w:rsidRPr="005409EB">
        <w:rPr>
          <w:sz w:val="20"/>
          <w:szCs w:val="20"/>
        </w:rPr>
        <w:t>para</w:t>
      </w:r>
      <w:proofErr w:type="spellEnd"/>
      <w:r w:rsidRPr="005409EB">
        <w:rPr>
          <w:sz w:val="20"/>
          <w:szCs w:val="20"/>
        </w:rPr>
        <w:t xml:space="preserve"> 3.19.</w:t>
      </w:r>
      <w:proofErr w:type="gramEnd"/>
    </w:p>
  </w:footnote>
  <w:footnote w:id="51">
    <w:p w14:paraId="10F2B7E9" w14:textId="773147A6"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S. Sharma, ‘Toward a Global Responsibility to Protect: Setbacks on the Path to Implementation, ‘ Global Governance, vol. 16 (2010), p. 127. </w:t>
      </w:r>
    </w:p>
  </w:footnote>
  <w:footnote w:id="52">
    <w:p w14:paraId="369286F5" w14:textId="1ACB9EE1" w:rsidR="00EE6170" w:rsidRPr="005409EB" w:rsidRDefault="00EE6170">
      <w:pPr>
        <w:pStyle w:val="FootnoteText"/>
        <w:rPr>
          <w:sz w:val="20"/>
          <w:szCs w:val="20"/>
        </w:rPr>
      </w:pPr>
      <w:r w:rsidRPr="005409EB">
        <w:rPr>
          <w:rStyle w:val="FootnoteReference"/>
          <w:sz w:val="20"/>
          <w:szCs w:val="20"/>
        </w:rPr>
        <w:footnoteRef/>
      </w:r>
      <w:r w:rsidRPr="005409EB">
        <w:rPr>
          <w:sz w:val="20"/>
          <w:szCs w:val="20"/>
        </w:rPr>
        <w:t xml:space="preserve"> Alex Bellamy, Global Politics and the Responsibility to Protect: From Words to Deeds (New York: Routledge, 2011), p. 19.</w:t>
      </w:r>
    </w:p>
  </w:footnote>
  <w:footnote w:id="53">
    <w:p w14:paraId="7FFA811A"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spellStart"/>
      <w:r w:rsidRPr="005409EB">
        <w:rPr>
          <w:sz w:val="20"/>
          <w:szCs w:val="20"/>
        </w:rPr>
        <w:t>Chesterman</w:t>
      </w:r>
      <w:proofErr w:type="spellEnd"/>
      <w:r w:rsidRPr="005409EB">
        <w:rPr>
          <w:sz w:val="20"/>
          <w:szCs w:val="20"/>
        </w:rPr>
        <w:t xml:space="preserve"> (n 1) 108, quoting part of Tony Blair’s speech in advance of NATO’s bombing campaign in Kosovo.  Alex Bellamy also describes the choice as being between standing by and intervening – see A Bellamy, ‘Humanitarian Responsibilities and Interventionist Claims in International Society’ (2003) 29 </w:t>
      </w:r>
      <w:r w:rsidRPr="005409EB">
        <w:rPr>
          <w:i/>
          <w:iCs/>
          <w:sz w:val="20"/>
          <w:szCs w:val="20"/>
        </w:rPr>
        <w:t>Review of International Studies</w:t>
      </w:r>
      <w:r w:rsidRPr="005409EB">
        <w:rPr>
          <w:sz w:val="20"/>
          <w:szCs w:val="20"/>
        </w:rPr>
        <w:t xml:space="preserve"> 320-341.  See also A </w:t>
      </w:r>
      <w:proofErr w:type="spellStart"/>
      <w:r w:rsidRPr="005409EB">
        <w:rPr>
          <w:sz w:val="20"/>
          <w:szCs w:val="20"/>
        </w:rPr>
        <w:t>Orford</w:t>
      </w:r>
      <w:proofErr w:type="spellEnd"/>
      <w:r w:rsidRPr="005409EB">
        <w:rPr>
          <w:sz w:val="20"/>
          <w:szCs w:val="20"/>
        </w:rPr>
        <w:t xml:space="preserve">, ‘Locating the International: Military and Monetary Interventions after the Cold War’ (1997) 38 </w:t>
      </w:r>
      <w:r w:rsidRPr="005409EB">
        <w:rPr>
          <w:i/>
          <w:iCs/>
          <w:sz w:val="20"/>
          <w:szCs w:val="20"/>
        </w:rPr>
        <w:t>Harvard ILJ</w:t>
      </w:r>
      <w:r w:rsidRPr="005409EB">
        <w:rPr>
          <w:sz w:val="20"/>
          <w:szCs w:val="20"/>
        </w:rPr>
        <w:t xml:space="preserve"> 443-486 at 447 on the idea of action and inaction.</w:t>
      </w:r>
    </w:p>
  </w:footnote>
  <w:footnote w:id="54">
    <w:p w14:paraId="4837BA41"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spellStart"/>
      <w:proofErr w:type="gramStart"/>
      <w:r w:rsidRPr="005409EB">
        <w:rPr>
          <w:sz w:val="20"/>
          <w:szCs w:val="20"/>
        </w:rPr>
        <w:t>Glennon</w:t>
      </w:r>
      <w:proofErr w:type="spellEnd"/>
      <w:r w:rsidRPr="005409EB">
        <w:rPr>
          <w:sz w:val="20"/>
          <w:szCs w:val="20"/>
        </w:rPr>
        <w:t xml:space="preserve"> (n 7) 7.</w:t>
      </w:r>
      <w:proofErr w:type="gramEnd"/>
    </w:p>
  </w:footnote>
  <w:footnote w:id="55">
    <w:p w14:paraId="1CF13A8A"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spellStart"/>
      <w:proofErr w:type="gramStart"/>
      <w:r w:rsidRPr="005409EB">
        <w:rPr>
          <w:sz w:val="20"/>
          <w:szCs w:val="20"/>
        </w:rPr>
        <w:t>Teson</w:t>
      </w:r>
      <w:proofErr w:type="spellEnd"/>
      <w:r w:rsidRPr="005409EB">
        <w:rPr>
          <w:sz w:val="20"/>
          <w:szCs w:val="20"/>
        </w:rPr>
        <w:t>, ‘The Liberal Case’ (n 8) 14.</w:t>
      </w:r>
      <w:proofErr w:type="gramEnd"/>
    </w:p>
  </w:footnote>
  <w:footnote w:id="56">
    <w:p w14:paraId="6D5F7B53"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spellStart"/>
      <w:proofErr w:type="gramStart"/>
      <w:r w:rsidRPr="005409EB">
        <w:rPr>
          <w:sz w:val="20"/>
          <w:szCs w:val="20"/>
        </w:rPr>
        <w:t>Glennon</w:t>
      </w:r>
      <w:proofErr w:type="spellEnd"/>
      <w:r w:rsidRPr="005409EB">
        <w:rPr>
          <w:sz w:val="20"/>
          <w:szCs w:val="20"/>
        </w:rPr>
        <w:t xml:space="preserve"> (n 7) 5.</w:t>
      </w:r>
      <w:proofErr w:type="gramEnd"/>
    </w:p>
  </w:footnote>
  <w:footnote w:id="57">
    <w:p w14:paraId="030B0C07"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Art 2(7) and 2(4), UN Charter.</w:t>
      </w:r>
    </w:p>
  </w:footnote>
  <w:footnote w:id="58">
    <w:p w14:paraId="59D9192C"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See, </w:t>
      </w:r>
      <w:proofErr w:type="spellStart"/>
      <w:r w:rsidRPr="005409EB">
        <w:rPr>
          <w:sz w:val="20"/>
          <w:szCs w:val="20"/>
        </w:rPr>
        <w:t>eg</w:t>
      </w:r>
      <w:proofErr w:type="spellEnd"/>
      <w:r w:rsidRPr="005409EB">
        <w:rPr>
          <w:sz w:val="20"/>
          <w:szCs w:val="20"/>
        </w:rPr>
        <w:t xml:space="preserve">, Weiss, </w:t>
      </w:r>
      <w:r w:rsidRPr="005409EB">
        <w:rPr>
          <w:i/>
          <w:iCs/>
          <w:sz w:val="20"/>
          <w:szCs w:val="20"/>
        </w:rPr>
        <w:t>Humanitarian Intervention</w:t>
      </w:r>
      <w:r w:rsidRPr="005409EB">
        <w:rPr>
          <w:sz w:val="20"/>
          <w:szCs w:val="20"/>
        </w:rPr>
        <w:t xml:space="preserve"> (n 17) 12; </w:t>
      </w:r>
      <w:proofErr w:type="spellStart"/>
      <w:r w:rsidRPr="005409EB">
        <w:rPr>
          <w:sz w:val="20"/>
          <w:szCs w:val="20"/>
        </w:rPr>
        <w:t>Teson</w:t>
      </w:r>
      <w:proofErr w:type="spellEnd"/>
      <w:r w:rsidRPr="005409EB">
        <w:rPr>
          <w:sz w:val="20"/>
          <w:szCs w:val="20"/>
        </w:rPr>
        <w:t xml:space="preserve"> (n 8).</w:t>
      </w:r>
      <w:proofErr w:type="gramEnd"/>
    </w:p>
  </w:footnote>
  <w:footnote w:id="59">
    <w:p w14:paraId="78A78267"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11 </w:t>
      </w:r>
      <w:proofErr w:type="spellStart"/>
      <w:r w:rsidRPr="005409EB">
        <w:rPr>
          <w:sz w:val="20"/>
          <w:szCs w:val="20"/>
        </w:rPr>
        <w:t>para</w:t>
      </w:r>
      <w:proofErr w:type="spellEnd"/>
      <w:r w:rsidRPr="005409EB">
        <w:rPr>
          <w:sz w:val="20"/>
          <w:szCs w:val="20"/>
        </w:rPr>
        <w:t xml:space="preserve"> 2.1; 19 </w:t>
      </w:r>
      <w:proofErr w:type="spellStart"/>
      <w:r w:rsidRPr="005409EB">
        <w:rPr>
          <w:sz w:val="20"/>
          <w:szCs w:val="20"/>
        </w:rPr>
        <w:t>para</w:t>
      </w:r>
      <w:proofErr w:type="spellEnd"/>
      <w:r w:rsidRPr="005409EB">
        <w:rPr>
          <w:sz w:val="20"/>
          <w:szCs w:val="20"/>
        </w:rPr>
        <w:t xml:space="preserve"> 3.2.</w:t>
      </w:r>
      <w:proofErr w:type="gramEnd"/>
      <w:r w:rsidRPr="005409EB">
        <w:rPr>
          <w:sz w:val="20"/>
          <w:szCs w:val="20"/>
        </w:rPr>
        <w:t xml:space="preserve">  See also F </w:t>
      </w:r>
      <w:proofErr w:type="spellStart"/>
      <w:r w:rsidRPr="005409EB">
        <w:rPr>
          <w:sz w:val="20"/>
          <w:szCs w:val="20"/>
        </w:rPr>
        <w:t>Teson</w:t>
      </w:r>
      <w:proofErr w:type="spellEnd"/>
      <w:r w:rsidRPr="005409EB">
        <w:rPr>
          <w:sz w:val="20"/>
          <w:szCs w:val="20"/>
        </w:rPr>
        <w:t xml:space="preserve">, ‘Collective Humanitarian Intervention’ (n 8) 342; L </w:t>
      </w:r>
      <w:proofErr w:type="spellStart"/>
      <w:r w:rsidRPr="005409EB">
        <w:rPr>
          <w:sz w:val="20"/>
          <w:szCs w:val="20"/>
        </w:rPr>
        <w:t>Gordenker</w:t>
      </w:r>
      <w:proofErr w:type="spellEnd"/>
      <w:r w:rsidRPr="005409EB">
        <w:rPr>
          <w:sz w:val="20"/>
          <w:szCs w:val="20"/>
        </w:rPr>
        <w:t xml:space="preserve"> and T Weiss, ‘The Collective Security Idea and Changing World Politics’ in T Weiss, </w:t>
      </w:r>
      <w:r w:rsidRPr="005409EB">
        <w:rPr>
          <w:i/>
          <w:iCs/>
          <w:sz w:val="20"/>
          <w:szCs w:val="20"/>
        </w:rPr>
        <w:t>Collective Security in a Changing World</w:t>
      </w:r>
      <w:r w:rsidRPr="005409EB">
        <w:rPr>
          <w:sz w:val="20"/>
          <w:szCs w:val="20"/>
        </w:rPr>
        <w:t xml:space="preserve"> (Lynne Reiner, Boulder Co 1993) 14; WM </w:t>
      </w:r>
      <w:proofErr w:type="spellStart"/>
      <w:r w:rsidRPr="005409EB">
        <w:rPr>
          <w:sz w:val="20"/>
          <w:szCs w:val="20"/>
        </w:rPr>
        <w:t>Reisman</w:t>
      </w:r>
      <w:proofErr w:type="spellEnd"/>
      <w:r w:rsidRPr="005409EB">
        <w:rPr>
          <w:sz w:val="20"/>
          <w:szCs w:val="20"/>
        </w:rPr>
        <w:t xml:space="preserve">, ‘Some Lessons From Iraq: International Law and Domestic Politics’ (1991) 16 </w:t>
      </w:r>
      <w:r w:rsidRPr="005409EB">
        <w:rPr>
          <w:i/>
          <w:iCs/>
          <w:sz w:val="20"/>
          <w:szCs w:val="20"/>
        </w:rPr>
        <w:t>Yale</w:t>
      </w:r>
      <w:r w:rsidRPr="005409EB">
        <w:rPr>
          <w:sz w:val="20"/>
          <w:szCs w:val="20"/>
        </w:rPr>
        <w:t xml:space="preserve"> </w:t>
      </w:r>
      <w:r w:rsidRPr="005409EB">
        <w:rPr>
          <w:i/>
          <w:iCs/>
          <w:sz w:val="20"/>
          <w:szCs w:val="20"/>
        </w:rPr>
        <w:t>JIL</w:t>
      </w:r>
      <w:r w:rsidRPr="005409EB">
        <w:rPr>
          <w:sz w:val="20"/>
          <w:szCs w:val="20"/>
        </w:rPr>
        <w:t xml:space="preserve"> 203.</w:t>
      </w:r>
    </w:p>
  </w:footnote>
  <w:footnote w:id="60">
    <w:p w14:paraId="4D429CF5" w14:textId="77777777" w:rsidR="00EE6170" w:rsidRPr="005409EB" w:rsidRDefault="00EE6170" w:rsidP="00580E27">
      <w:pPr>
        <w:pStyle w:val="FootnoteText"/>
        <w:rPr>
          <w:rFonts w:eastAsiaTheme="majorEastAsia"/>
          <w:sz w:val="20"/>
          <w:szCs w:val="20"/>
        </w:rPr>
      </w:pPr>
      <w:r w:rsidRPr="005409EB">
        <w:rPr>
          <w:rStyle w:val="FootnoteReference"/>
          <w:sz w:val="20"/>
          <w:szCs w:val="20"/>
        </w:rPr>
        <w:footnoteRef/>
      </w:r>
      <w:r w:rsidRPr="005409EB">
        <w:rPr>
          <w:rFonts w:eastAsiaTheme="majorEastAsia"/>
          <w:sz w:val="20"/>
          <w:szCs w:val="20"/>
        </w:rPr>
        <w:t xml:space="preserve"> </w:t>
      </w:r>
      <w:proofErr w:type="gramStart"/>
      <w:r w:rsidRPr="005409EB">
        <w:rPr>
          <w:rFonts w:eastAsiaTheme="majorEastAsia"/>
          <w:sz w:val="20"/>
          <w:szCs w:val="20"/>
        </w:rPr>
        <w:t>Weiss</w:t>
      </w:r>
      <w:r w:rsidRPr="005409EB">
        <w:rPr>
          <w:sz w:val="20"/>
          <w:szCs w:val="20"/>
        </w:rPr>
        <w:t xml:space="preserve">, </w:t>
      </w:r>
      <w:r w:rsidRPr="005409EB">
        <w:rPr>
          <w:i/>
          <w:iCs/>
          <w:sz w:val="20"/>
          <w:szCs w:val="20"/>
        </w:rPr>
        <w:t>Humanitarian Intervention</w:t>
      </w:r>
      <w:r w:rsidRPr="005409EB">
        <w:rPr>
          <w:rFonts w:eastAsiaTheme="majorEastAsia"/>
          <w:sz w:val="20"/>
          <w:szCs w:val="20"/>
        </w:rPr>
        <w:t xml:space="preserve"> (n 17) 89.</w:t>
      </w:r>
      <w:proofErr w:type="gramEnd"/>
    </w:p>
  </w:footnote>
  <w:footnote w:id="61">
    <w:p w14:paraId="5E37A538"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P Alston, ‘The Security Council and human rights: lessons to be learned from the Iraq-Kuwait crisis and its aftermath’ (1992) 13 </w:t>
      </w:r>
      <w:r w:rsidRPr="005409EB">
        <w:rPr>
          <w:i/>
          <w:iCs/>
          <w:sz w:val="20"/>
          <w:szCs w:val="20"/>
        </w:rPr>
        <w:t>Australian YBIL</w:t>
      </w:r>
      <w:r w:rsidRPr="005409EB">
        <w:rPr>
          <w:sz w:val="20"/>
          <w:szCs w:val="20"/>
        </w:rPr>
        <w:t xml:space="preserve"> 107-176 at 107.</w:t>
      </w:r>
    </w:p>
  </w:footnote>
  <w:footnote w:id="62">
    <w:p w14:paraId="17CA358E"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spellStart"/>
      <w:proofErr w:type="gramStart"/>
      <w:r w:rsidRPr="005409EB">
        <w:rPr>
          <w:sz w:val="20"/>
          <w:szCs w:val="20"/>
        </w:rPr>
        <w:t>Orford</w:t>
      </w:r>
      <w:proofErr w:type="spellEnd"/>
      <w:r w:rsidRPr="005409EB">
        <w:rPr>
          <w:sz w:val="20"/>
          <w:szCs w:val="20"/>
        </w:rPr>
        <w:t>, ‘Locating the International’ (n 62) 444.</w:t>
      </w:r>
      <w:proofErr w:type="gramEnd"/>
      <w:r w:rsidRPr="005409EB">
        <w:rPr>
          <w:sz w:val="20"/>
          <w:szCs w:val="20"/>
        </w:rPr>
        <w:t xml:space="preserve">  See also A </w:t>
      </w:r>
      <w:proofErr w:type="spellStart"/>
      <w:r w:rsidRPr="005409EB">
        <w:rPr>
          <w:sz w:val="20"/>
          <w:szCs w:val="20"/>
        </w:rPr>
        <w:t>Orford</w:t>
      </w:r>
      <w:proofErr w:type="spellEnd"/>
      <w:r w:rsidRPr="005409EB">
        <w:rPr>
          <w:sz w:val="20"/>
          <w:szCs w:val="20"/>
        </w:rPr>
        <w:t xml:space="preserve">, </w:t>
      </w:r>
      <w:r w:rsidRPr="005409EB">
        <w:rPr>
          <w:i/>
          <w:sz w:val="20"/>
          <w:szCs w:val="20"/>
        </w:rPr>
        <w:t>Reading Humanitarian Intervention</w:t>
      </w:r>
      <w:r w:rsidRPr="005409EB">
        <w:rPr>
          <w:sz w:val="20"/>
          <w:szCs w:val="20"/>
        </w:rPr>
        <w:t xml:space="preserve"> (CUP, Cambridge 2003) at 18 on this issue in general, rather than the specific situation in the Balkans.</w:t>
      </w:r>
    </w:p>
  </w:footnote>
  <w:footnote w:id="63">
    <w:p w14:paraId="437544C1"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19 </w:t>
      </w:r>
      <w:proofErr w:type="spellStart"/>
      <w:r w:rsidRPr="005409EB">
        <w:rPr>
          <w:sz w:val="20"/>
          <w:szCs w:val="20"/>
        </w:rPr>
        <w:t>paras</w:t>
      </w:r>
      <w:proofErr w:type="spellEnd"/>
      <w:r w:rsidRPr="005409EB">
        <w:rPr>
          <w:sz w:val="20"/>
          <w:szCs w:val="20"/>
        </w:rPr>
        <w:t xml:space="preserve"> 3.3 and 3.4.</w:t>
      </w:r>
      <w:proofErr w:type="gramEnd"/>
    </w:p>
  </w:footnote>
  <w:footnote w:id="64">
    <w:p w14:paraId="04DB747D"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spellStart"/>
      <w:proofErr w:type="gramStart"/>
      <w:r w:rsidRPr="005409EB">
        <w:rPr>
          <w:sz w:val="20"/>
          <w:szCs w:val="20"/>
        </w:rPr>
        <w:t>Orford</w:t>
      </w:r>
      <w:proofErr w:type="spellEnd"/>
      <w:r w:rsidRPr="005409EB">
        <w:rPr>
          <w:sz w:val="20"/>
          <w:szCs w:val="20"/>
        </w:rPr>
        <w:t>, ‘Locating the International’ (n 62) 453.</w:t>
      </w:r>
      <w:proofErr w:type="gramEnd"/>
    </w:p>
  </w:footnote>
  <w:footnote w:id="65">
    <w:p w14:paraId="721080C0"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spellStart"/>
      <w:proofErr w:type="gramStart"/>
      <w:r w:rsidRPr="005409EB">
        <w:rPr>
          <w:sz w:val="20"/>
          <w:szCs w:val="20"/>
        </w:rPr>
        <w:t>Orford</w:t>
      </w:r>
      <w:proofErr w:type="spellEnd"/>
      <w:r w:rsidRPr="005409EB">
        <w:rPr>
          <w:sz w:val="20"/>
          <w:szCs w:val="20"/>
        </w:rPr>
        <w:t>, ‘Locating the International’ (n 62) 452; 454.</w:t>
      </w:r>
      <w:proofErr w:type="gramEnd"/>
    </w:p>
  </w:footnote>
  <w:footnote w:id="66">
    <w:p w14:paraId="7E283F6E"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spellStart"/>
      <w:proofErr w:type="gramStart"/>
      <w:r w:rsidRPr="005409EB">
        <w:rPr>
          <w:sz w:val="20"/>
          <w:szCs w:val="20"/>
        </w:rPr>
        <w:t>Glennon</w:t>
      </w:r>
      <w:proofErr w:type="spellEnd"/>
      <w:r w:rsidRPr="005409EB">
        <w:rPr>
          <w:sz w:val="20"/>
          <w:szCs w:val="20"/>
        </w:rPr>
        <w:t xml:space="preserve"> (n 7) 3.</w:t>
      </w:r>
      <w:proofErr w:type="gramEnd"/>
    </w:p>
  </w:footnote>
  <w:footnote w:id="67">
    <w:p w14:paraId="69165E90" w14:textId="6810CE72"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Again, this can also be demonstrated with regard to Rwanda, where Belgium’s colonial policy of elevating Tutsis to senior economic positions at the expense of the Hutu population is said to have led to many of the ethnic </w:t>
      </w:r>
      <w:proofErr w:type="gramStart"/>
      <w:r w:rsidRPr="005409EB">
        <w:rPr>
          <w:sz w:val="20"/>
          <w:szCs w:val="20"/>
        </w:rPr>
        <w:t>tensions which</w:t>
      </w:r>
      <w:proofErr w:type="gramEnd"/>
      <w:r w:rsidRPr="005409EB">
        <w:rPr>
          <w:sz w:val="20"/>
          <w:szCs w:val="20"/>
        </w:rPr>
        <w:t xml:space="preserve"> were a causative factor in the genocide in 1994.  Similarly, Rwanda’s exposure to the international market in coffee and the economic problems in Rwanda caused by the collapse in coffee prices is also said to have contributed significantly to the tensions.  See, </w:t>
      </w:r>
      <w:proofErr w:type="spellStart"/>
      <w:r w:rsidRPr="005409EB">
        <w:rPr>
          <w:sz w:val="20"/>
          <w:szCs w:val="20"/>
        </w:rPr>
        <w:t>eg</w:t>
      </w:r>
      <w:proofErr w:type="spellEnd"/>
      <w:r w:rsidRPr="005409EB">
        <w:rPr>
          <w:sz w:val="20"/>
          <w:szCs w:val="20"/>
        </w:rPr>
        <w:t xml:space="preserve">, B Jones, 'Intervention without Borders: Humanitarian Intervention in Rwanda, 1990-94’ (1995) 24 </w:t>
      </w:r>
      <w:r w:rsidRPr="005409EB">
        <w:rPr>
          <w:i/>
          <w:iCs/>
          <w:sz w:val="20"/>
          <w:szCs w:val="20"/>
        </w:rPr>
        <w:t>Millennium - Journal of International Studies</w:t>
      </w:r>
      <w:r w:rsidRPr="005409EB">
        <w:rPr>
          <w:sz w:val="20"/>
          <w:szCs w:val="20"/>
        </w:rPr>
        <w:t xml:space="preserve"> 225-249; RH Robbins, </w:t>
      </w:r>
      <w:r w:rsidRPr="005409EB">
        <w:rPr>
          <w:i/>
          <w:iCs/>
          <w:sz w:val="20"/>
          <w:szCs w:val="20"/>
        </w:rPr>
        <w:t>Global Problems and the Culture of Capitalism</w:t>
      </w:r>
      <w:r w:rsidRPr="005409EB">
        <w:rPr>
          <w:sz w:val="20"/>
          <w:szCs w:val="20"/>
        </w:rPr>
        <w:t xml:space="preserve"> (</w:t>
      </w:r>
      <w:proofErr w:type="spellStart"/>
      <w:r w:rsidRPr="005409EB">
        <w:rPr>
          <w:sz w:val="20"/>
          <w:szCs w:val="20"/>
        </w:rPr>
        <w:t>Allyn</w:t>
      </w:r>
      <w:proofErr w:type="spellEnd"/>
      <w:r w:rsidRPr="005409EB">
        <w:rPr>
          <w:sz w:val="20"/>
          <w:szCs w:val="20"/>
        </w:rPr>
        <w:t xml:space="preserve"> and Bacon, Boston Mass 2002) 269; P </w:t>
      </w:r>
      <w:proofErr w:type="spellStart"/>
      <w:r w:rsidRPr="005409EB">
        <w:rPr>
          <w:sz w:val="20"/>
          <w:szCs w:val="20"/>
        </w:rPr>
        <w:t>Verwimp</w:t>
      </w:r>
      <w:proofErr w:type="spellEnd"/>
      <w:r w:rsidRPr="005409EB">
        <w:rPr>
          <w:sz w:val="20"/>
          <w:szCs w:val="20"/>
        </w:rPr>
        <w:t xml:space="preserve">, ‘The political economy of coffee, dictatorship, and genocide’ (2003) 19 </w:t>
      </w:r>
      <w:r w:rsidRPr="005409EB">
        <w:rPr>
          <w:i/>
          <w:iCs/>
          <w:sz w:val="20"/>
          <w:szCs w:val="20"/>
        </w:rPr>
        <w:t>European Journal of Political Economy</w:t>
      </w:r>
      <w:r w:rsidRPr="005409EB">
        <w:rPr>
          <w:sz w:val="20"/>
          <w:szCs w:val="20"/>
        </w:rPr>
        <w:t xml:space="preserve"> 161-181.</w:t>
      </w:r>
    </w:p>
  </w:footnote>
  <w:footnote w:id="68">
    <w:p w14:paraId="1A36A10B"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Weiss, </w:t>
      </w:r>
      <w:r w:rsidRPr="005409EB">
        <w:rPr>
          <w:i/>
          <w:iCs/>
          <w:sz w:val="20"/>
          <w:szCs w:val="20"/>
        </w:rPr>
        <w:t>Humanitarian Intervention</w:t>
      </w:r>
      <w:r w:rsidRPr="005409EB">
        <w:rPr>
          <w:sz w:val="20"/>
          <w:szCs w:val="20"/>
        </w:rPr>
        <w:t xml:space="preserve"> (n 17).</w:t>
      </w:r>
      <w:proofErr w:type="gramEnd"/>
    </w:p>
  </w:footnote>
  <w:footnote w:id="69">
    <w:p w14:paraId="74E6B504"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 xml:space="preserve">RtP 20 </w:t>
      </w:r>
      <w:proofErr w:type="spellStart"/>
      <w:r w:rsidRPr="005409EB">
        <w:rPr>
          <w:sz w:val="20"/>
          <w:szCs w:val="20"/>
        </w:rPr>
        <w:t>para</w:t>
      </w:r>
      <w:proofErr w:type="spellEnd"/>
      <w:r w:rsidRPr="005409EB">
        <w:rPr>
          <w:sz w:val="20"/>
          <w:szCs w:val="20"/>
        </w:rPr>
        <w:t xml:space="preserve"> 3.8 (12 lines).</w:t>
      </w:r>
      <w:proofErr w:type="gramEnd"/>
    </w:p>
  </w:footnote>
  <w:footnote w:id="70">
    <w:p w14:paraId="192A8C75"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See, </w:t>
      </w:r>
      <w:proofErr w:type="spellStart"/>
      <w:r w:rsidRPr="005409EB">
        <w:rPr>
          <w:sz w:val="20"/>
          <w:szCs w:val="20"/>
        </w:rPr>
        <w:t>eg</w:t>
      </w:r>
      <w:proofErr w:type="spellEnd"/>
      <w:r w:rsidRPr="005409EB">
        <w:rPr>
          <w:sz w:val="20"/>
          <w:szCs w:val="20"/>
        </w:rPr>
        <w:t xml:space="preserve">, S </w:t>
      </w:r>
      <w:proofErr w:type="spellStart"/>
      <w:r w:rsidRPr="005409EB">
        <w:rPr>
          <w:sz w:val="20"/>
          <w:szCs w:val="20"/>
        </w:rPr>
        <w:t>Zizek</w:t>
      </w:r>
      <w:proofErr w:type="spellEnd"/>
      <w:r w:rsidRPr="005409EB">
        <w:rPr>
          <w:sz w:val="20"/>
          <w:szCs w:val="20"/>
        </w:rPr>
        <w:t xml:space="preserve">, Violence (Profile, London 2008); Bellamy (n 62); J </w:t>
      </w:r>
      <w:proofErr w:type="spellStart"/>
      <w:r w:rsidRPr="005409EB">
        <w:rPr>
          <w:sz w:val="20"/>
          <w:szCs w:val="20"/>
        </w:rPr>
        <w:t>Galtung</w:t>
      </w:r>
      <w:proofErr w:type="spellEnd"/>
      <w:r w:rsidRPr="005409EB">
        <w:rPr>
          <w:sz w:val="20"/>
          <w:szCs w:val="20"/>
        </w:rPr>
        <w:t xml:space="preserve">, </w:t>
      </w:r>
      <w:r w:rsidRPr="005409EB">
        <w:rPr>
          <w:i/>
          <w:iCs/>
          <w:sz w:val="20"/>
          <w:szCs w:val="20"/>
        </w:rPr>
        <w:t>Peace by Peaceful Means</w:t>
      </w:r>
      <w:r w:rsidRPr="005409EB">
        <w:rPr>
          <w:sz w:val="20"/>
          <w:szCs w:val="20"/>
        </w:rPr>
        <w:t xml:space="preserve"> (Sage, London 1996).</w:t>
      </w:r>
    </w:p>
  </w:footnote>
  <w:footnote w:id="71">
    <w:p w14:paraId="105B1E0D"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RtP </w:t>
      </w:r>
      <w:proofErr w:type="spellStart"/>
      <w:r w:rsidRPr="005409EB">
        <w:rPr>
          <w:sz w:val="20"/>
          <w:szCs w:val="20"/>
        </w:rPr>
        <w:t>para</w:t>
      </w:r>
      <w:proofErr w:type="spellEnd"/>
      <w:r w:rsidRPr="005409EB">
        <w:rPr>
          <w:sz w:val="20"/>
          <w:szCs w:val="20"/>
        </w:rPr>
        <w:t xml:space="preserve"> 3.22</w:t>
      </w:r>
      <w:proofErr w:type="gramStart"/>
      <w:r w:rsidRPr="005409EB">
        <w:rPr>
          <w:sz w:val="20"/>
          <w:szCs w:val="20"/>
        </w:rPr>
        <w:t>;</w:t>
      </w:r>
      <w:proofErr w:type="gramEnd"/>
      <w:r w:rsidRPr="005409EB">
        <w:rPr>
          <w:sz w:val="20"/>
          <w:szCs w:val="20"/>
        </w:rPr>
        <w:t xml:space="preserve"> see D Chandler, ‘The Responsibility to Protect: Imposing the "Liberal Peace"?’ </w:t>
      </w:r>
      <w:proofErr w:type="gramStart"/>
      <w:r w:rsidRPr="005409EB">
        <w:rPr>
          <w:sz w:val="20"/>
          <w:szCs w:val="20"/>
        </w:rPr>
        <w:t xml:space="preserve">(2004) 11 </w:t>
      </w:r>
      <w:r w:rsidRPr="005409EB">
        <w:rPr>
          <w:i/>
          <w:iCs/>
          <w:sz w:val="20"/>
          <w:szCs w:val="20"/>
        </w:rPr>
        <w:t>International Peacekeeping</w:t>
      </w:r>
      <w:r w:rsidRPr="005409EB">
        <w:rPr>
          <w:sz w:val="20"/>
          <w:szCs w:val="20"/>
        </w:rPr>
        <w:t xml:space="preserve"> 59-81 at 62 where he alleges that the report ignores the concerns of non-Western states.</w:t>
      </w:r>
      <w:proofErr w:type="gramEnd"/>
    </w:p>
  </w:footnote>
  <w:footnote w:id="72">
    <w:p w14:paraId="3E4550C4"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spellStart"/>
      <w:proofErr w:type="gramStart"/>
      <w:r w:rsidRPr="005409EB">
        <w:rPr>
          <w:sz w:val="20"/>
          <w:szCs w:val="20"/>
        </w:rPr>
        <w:t>Charlesworth</w:t>
      </w:r>
      <w:proofErr w:type="spellEnd"/>
      <w:r w:rsidRPr="005409EB">
        <w:rPr>
          <w:sz w:val="20"/>
          <w:szCs w:val="20"/>
        </w:rPr>
        <w:t xml:space="preserve"> (n 70) 377.</w:t>
      </w:r>
      <w:proofErr w:type="gramEnd"/>
    </w:p>
  </w:footnote>
  <w:footnote w:id="73">
    <w:p w14:paraId="043856E8"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spellStart"/>
      <w:proofErr w:type="gramStart"/>
      <w:r w:rsidRPr="005409EB">
        <w:rPr>
          <w:sz w:val="20"/>
          <w:szCs w:val="20"/>
        </w:rPr>
        <w:t>Charlesworth</w:t>
      </w:r>
      <w:proofErr w:type="spellEnd"/>
      <w:r w:rsidRPr="005409EB">
        <w:rPr>
          <w:sz w:val="20"/>
          <w:szCs w:val="20"/>
        </w:rPr>
        <w:t xml:space="preserve"> (n 70) 382.</w:t>
      </w:r>
      <w:proofErr w:type="gramEnd"/>
    </w:p>
  </w:footnote>
  <w:footnote w:id="74">
    <w:p w14:paraId="006AC4BF"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Bellamy (n 62) 332.</w:t>
      </w:r>
    </w:p>
  </w:footnote>
  <w:footnote w:id="75">
    <w:p w14:paraId="1B0A8B49"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Bellamy (n 62) 329.</w:t>
      </w:r>
    </w:p>
  </w:footnote>
  <w:footnote w:id="76">
    <w:p w14:paraId="7E8E3653"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A </w:t>
      </w:r>
      <w:proofErr w:type="spellStart"/>
      <w:r w:rsidRPr="005409EB">
        <w:rPr>
          <w:sz w:val="20"/>
          <w:szCs w:val="20"/>
        </w:rPr>
        <w:t>Hurrell</w:t>
      </w:r>
      <w:proofErr w:type="spellEnd"/>
      <w:r w:rsidRPr="005409EB">
        <w:rPr>
          <w:sz w:val="20"/>
          <w:szCs w:val="20"/>
        </w:rPr>
        <w:t xml:space="preserve">, </w:t>
      </w:r>
      <w:r w:rsidRPr="005409EB">
        <w:rPr>
          <w:i/>
          <w:iCs/>
          <w:sz w:val="20"/>
          <w:szCs w:val="20"/>
        </w:rPr>
        <w:t>Order and Justice in International Relations</w:t>
      </w:r>
      <w:r w:rsidRPr="005409EB">
        <w:rPr>
          <w:sz w:val="20"/>
          <w:szCs w:val="20"/>
        </w:rPr>
        <w:t xml:space="preserve"> (OUP, Oxford 2003) 42 citing T Pogge, ‘Priorities of Global Justice’ in TW Pogge (</w:t>
      </w:r>
      <w:proofErr w:type="spellStart"/>
      <w:r w:rsidRPr="005409EB">
        <w:rPr>
          <w:sz w:val="20"/>
          <w:szCs w:val="20"/>
        </w:rPr>
        <w:t>ed</w:t>
      </w:r>
      <w:proofErr w:type="spellEnd"/>
      <w:r w:rsidRPr="005409EB">
        <w:rPr>
          <w:sz w:val="20"/>
          <w:szCs w:val="20"/>
        </w:rPr>
        <w:t xml:space="preserve">), </w:t>
      </w:r>
      <w:r w:rsidRPr="005409EB">
        <w:rPr>
          <w:i/>
          <w:iCs/>
          <w:sz w:val="20"/>
          <w:szCs w:val="20"/>
        </w:rPr>
        <w:t>Global Justice</w:t>
      </w:r>
      <w:r w:rsidRPr="005409EB">
        <w:rPr>
          <w:sz w:val="20"/>
          <w:szCs w:val="20"/>
        </w:rPr>
        <w:t xml:space="preserve"> (Blackwell, Oxford 2001); </w:t>
      </w:r>
      <w:proofErr w:type="spellStart"/>
      <w:r w:rsidRPr="005409EB">
        <w:rPr>
          <w:sz w:val="20"/>
          <w:szCs w:val="20"/>
        </w:rPr>
        <w:t>Charlesworth</w:t>
      </w:r>
      <w:proofErr w:type="spellEnd"/>
      <w:r w:rsidRPr="005409EB">
        <w:rPr>
          <w:sz w:val="20"/>
          <w:szCs w:val="20"/>
        </w:rPr>
        <w:t xml:space="preserve"> (n 70).</w:t>
      </w:r>
    </w:p>
  </w:footnote>
  <w:footnote w:id="77">
    <w:p w14:paraId="30C70C72" w14:textId="77777777" w:rsidR="00EE6170" w:rsidRPr="005409EB" w:rsidRDefault="00EE6170" w:rsidP="00580E27">
      <w:pPr>
        <w:pStyle w:val="FootnoteText"/>
        <w:rPr>
          <w:sz w:val="20"/>
          <w:szCs w:val="20"/>
        </w:rPr>
      </w:pPr>
      <w:r w:rsidRPr="005409EB">
        <w:rPr>
          <w:rStyle w:val="FootnoteReference"/>
          <w:sz w:val="20"/>
          <w:szCs w:val="20"/>
        </w:rPr>
        <w:footnoteRef/>
      </w:r>
      <w:r w:rsidRPr="005409EB">
        <w:rPr>
          <w:sz w:val="20"/>
          <w:szCs w:val="20"/>
        </w:rPr>
        <w:t xml:space="preserve"> </w:t>
      </w:r>
      <w:proofErr w:type="gramStart"/>
      <w:r w:rsidRPr="005409EB">
        <w:rPr>
          <w:sz w:val="20"/>
          <w:szCs w:val="20"/>
        </w:rPr>
        <w:t>Rawls (n 87).</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14C82"/>
    <w:multiLevelType w:val="multilevel"/>
    <w:tmpl w:val="DC9AAED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DF3265F"/>
    <w:multiLevelType w:val="hybridMultilevel"/>
    <w:tmpl w:val="626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9E"/>
    <w:rsid w:val="000142FF"/>
    <w:rsid w:val="000205A7"/>
    <w:rsid w:val="000268AC"/>
    <w:rsid w:val="00031B60"/>
    <w:rsid w:val="00041825"/>
    <w:rsid w:val="000766CE"/>
    <w:rsid w:val="00084DF3"/>
    <w:rsid w:val="000B5DCB"/>
    <w:rsid w:val="000C0B7B"/>
    <w:rsid w:val="000C4EB4"/>
    <w:rsid w:val="000E6DDD"/>
    <w:rsid w:val="00111259"/>
    <w:rsid w:val="00123629"/>
    <w:rsid w:val="00124986"/>
    <w:rsid w:val="00136D76"/>
    <w:rsid w:val="00137C5D"/>
    <w:rsid w:val="00151D5A"/>
    <w:rsid w:val="00177CEB"/>
    <w:rsid w:val="00183774"/>
    <w:rsid w:val="00190BE9"/>
    <w:rsid w:val="001A2F2E"/>
    <w:rsid w:val="002073E0"/>
    <w:rsid w:val="00207E3A"/>
    <w:rsid w:val="00230FB1"/>
    <w:rsid w:val="002532B6"/>
    <w:rsid w:val="002544D2"/>
    <w:rsid w:val="002647A5"/>
    <w:rsid w:val="00265C31"/>
    <w:rsid w:val="002859C3"/>
    <w:rsid w:val="002977F7"/>
    <w:rsid w:val="002B20FC"/>
    <w:rsid w:val="002B6008"/>
    <w:rsid w:val="002D5E4F"/>
    <w:rsid w:val="00305E2B"/>
    <w:rsid w:val="003158E2"/>
    <w:rsid w:val="00320DDF"/>
    <w:rsid w:val="003351A4"/>
    <w:rsid w:val="0034372F"/>
    <w:rsid w:val="00352CEB"/>
    <w:rsid w:val="003554CE"/>
    <w:rsid w:val="00364C05"/>
    <w:rsid w:val="00375424"/>
    <w:rsid w:val="003A2A5D"/>
    <w:rsid w:val="003A4EB0"/>
    <w:rsid w:val="003D0B49"/>
    <w:rsid w:val="003E517B"/>
    <w:rsid w:val="003F4D2E"/>
    <w:rsid w:val="003F6646"/>
    <w:rsid w:val="00416CAC"/>
    <w:rsid w:val="00435CE8"/>
    <w:rsid w:val="00447CE1"/>
    <w:rsid w:val="00455F1F"/>
    <w:rsid w:val="00496A50"/>
    <w:rsid w:val="004A4B59"/>
    <w:rsid w:val="004A6E26"/>
    <w:rsid w:val="004F39A8"/>
    <w:rsid w:val="0051256D"/>
    <w:rsid w:val="00540796"/>
    <w:rsid w:val="005409EB"/>
    <w:rsid w:val="005544A5"/>
    <w:rsid w:val="00566844"/>
    <w:rsid w:val="00580E27"/>
    <w:rsid w:val="00583A97"/>
    <w:rsid w:val="00590B23"/>
    <w:rsid w:val="0059129C"/>
    <w:rsid w:val="005A5F70"/>
    <w:rsid w:val="005B11C0"/>
    <w:rsid w:val="006049C0"/>
    <w:rsid w:val="00605DDC"/>
    <w:rsid w:val="00652C06"/>
    <w:rsid w:val="00667800"/>
    <w:rsid w:val="00667AA8"/>
    <w:rsid w:val="00677F67"/>
    <w:rsid w:val="006B6798"/>
    <w:rsid w:val="006C6527"/>
    <w:rsid w:val="006D07BB"/>
    <w:rsid w:val="006E575B"/>
    <w:rsid w:val="007120DB"/>
    <w:rsid w:val="00755984"/>
    <w:rsid w:val="00785367"/>
    <w:rsid w:val="0078604B"/>
    <w:rsid w:val="007971CD"/>
    <w:rsid w:val="007C10B1"/>
    <w:rsid w:val="007E718B"/>
    <w:rsid w:val="007F240A"/>
    <w:rsid w:val="00823E3A"/>
    <w:rsid w:val="00850D56"/>
    <w:rsid w:val="00874C5F"/>
    <w:rsid w:val="00875561"/>
    <w:rsid w:val="00875E34"/>
    <w:rsid w:val="00883B18"/>
    <w:rsid w:val="008A4748"/>
    <w:rsid w:val="008B3DA9"/>
    <w:rsid w:val="008B5CCB"/>
    <w:rsid w:val="008B7CFE"/>
    <w:rsid w:val="008C3A26"/>
    <w:rsid w:val="008C7B28"/>
    <w:rsid w:val="008D0D80"/>
    <w:rsid w:val="008D21C3"/>
    <w:rsid w:val="008F7745"/>
    <w:rsid w:val="0094763A"/>
    <w:rsid w:val="009610FB"/>
    <w:rsid w:val="00983B4A"/>
    <w:rsid w:val="009842EC"/>
    <w:rsid w:val="00985F51"/>
    <w:rsid w:val="0098683E"/>
    <w:rsid w:val="00987F3E"/>
    <w:rsid w:val="00996300"/>
    <w:rsid w:val="009B3849"/>
    <w:rsid w:val="009C7825"/>
    <w:rsid w:val="009E0957"/>
    <w:rsid w:val="009E6D6D"/>
    <w:rsid w:val="00A05F4B"/>
    <w:rsid w:val="00A17A71"/>
    <w:rsid w:val="00A2060C"/>
    <w:rsid w:val="00A53104"/>
    <w:rsid w:val="00A5501D"/>
    <w:rsid w:val="00A643A9"/>
    <w:rsid w:val="00A669EC"/>
    <w:rsid w:val="00A846AF"/>
    <w:rsid w:val="00A90600"/>
    <w:rsid w:val="00AB3B2D"/>
    <w:rsid w:val="00AC0E78"/>
    <w:rsid w:val="00AC59A2"/>
    <w:rsid w:val="00AD3F4C"/>
    <w:rsid w:val="00AD6BDA"/>
    <w:rsid w:val="00AE2392"/>
    <w:rsid w:val="00AF07DF"/>
    <w:rsid w:val="00AF7DC9"/>
    <w:rsid w:val="00B1062F"/>
    <w:rsid w:val="00B415D2"/>
    <w:rsid w:val="00B80B81"/>
    <w:rsid w:val="00B873F0"/>
    <w:rsid w:val="00B92D47"/>
    <w:rsid w:val="00B932ED"/>
    <w:rsid w:val="00B956C3"/>
    <w:rsid w:val="00B977F9"/>
    <w:rsid w:val="00BB0EF9"/>
    <w:rsid w:val="00BB1B8B"/>
    <w:rsid w:val="00BB739A"/>
    <w:rsid w:val="00BD1615"/>
    <w:rsid w:val="00BE2BEE"/>
    <w:rsid w:val="00BF2853"/>
    <w:rsid w:val="00C02430"/>
    <w:rsid w:val="00C17D64"/>
    <w:rsid w:val="00C258F1"/>
    <w:rsid w:val="00C45B61"/>
    <w:rsid w:val="00C46EB5"/>
    <w:rsid w:val="00C52AF2"/>
    <w:rsid w:val="00C73AEE"/>
    <w:rsid w:val="00C75000"/>
    <w:rsid w:val="00C772AB"/>
    <w:rsid w:val="00CA7643"/>
    <w:rsid w:val="00CB458E"/>
    <w:rsid w:val="00CD1E5B"/>
    <w:rsid w:val="00CD495D"/>
    <w:rsid w:val="00D02CC0"/>
    <w:rsid w:val="00D131E0"/>
    <w:rsid w:val="00D1614B"/>
    <w:rsid w:val="00D4491F"/>
    <w:rsid w:val="00D51D04"/>
    <w:rsid w:val="00D906BE"/>
    <w:rsid w:val="00D92D04"/>
    <w:rsid w:val="00D96B3A"/>
    <w:rsid w:val="00DA0B08"/>
    <w:rsid w:val="00DA1ACD"/>
    <w:rsid w:val="00DA520C"/>
    <w:rsid w:val="00DA699E"/>
    <w:rsid w:val="00DA77F4"/>
    <w:rsid w:val="00DB420E"/>
    <w:rsid w:val="00DB5B17"/>
    <w:rsid w:val="00DC6DEB"/>
    <w:rsid w:val="00DD77B1"/>
    <w:rsid w:val="00E20F16"/>
    <w:rsid w:val="00E4060A"/>
    <w:rsid w:val="00E57164"/>
    <w:rsid w:val="00E6707B"/>
    <w:rsid w:val="00E70960"/>
    <w:rsid w:val="00E8149F"/>
    <w:rsid w:val="00E95A3F"/>
    <w:rsid w:val="00EB63C7"/>
    <w:rsid w:val="00ED6708"/>
    <w:rsid w:val="00EE6170"/>
    <w:rsid w:val="00F03295"/>
    <w:rsid w:val="00F213C5"/>
    <w:rsid w:val="00F66C4F"/>
    <w:rsid w:val="00F81DB5"/>
    <w:rsid w:val="00F940F8"/>
    <w:rsid w:val="00FA4F77"/>
    <w:rsid w:val="00FA5583"/>
    <w:rsid w:val="00FC2A6E"/>
    <w:rsid w:val="00FD0DBA"/>
    <w:rsid w:val="00FD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B1C2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80E27"/>
    <w:pPr>
      <w:keepNext/>
      <w:keepLines/>
      <w:widowControl w:val="0"/>
      <w:suppressAutoHyphens/>
      <w:autoSpaceDN w:val="0"/>
      <w:spacing w:before="200"/>
      <w:textAlignment w:val="baseline"/>
      <w:outlineLvl w:val="1"/>
    </w:pPr>
    <w:rPr>
      <w:rFonts w:asciiTheme="majorHAnsi" w:eastAsiaTheme="majorEastAsia" w:hAnsiTheme="majorHAnsi" w:cs="Mangal"/>
      <w:b/>
      <w:bCs/>
      <w:color w:val="4F81BD" w:themeColor="accent1"/>
      <w:kern w:val="3"/>
      <w:sz w:val="26"/>
      <w:szCs w:val="23"/>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99E"/>
    <w:rPr>
      <w:color w:val="0000FF" w:themeColor="hyperlink"/>
      <w:u w:val="single"/>
    </w:rPr>
  </w:style>
  <w:style w:type="paragraph" w:styleId="FootnoteText">
    <w:name w:val="footnote text"/>
    <w:basedOn w:val="Normal"/>
    <w:link w:val="FootnoteTextChar"/>
    <w:unhideWhenUsed/>
    <w:rsid w:val="00496A50"/>
  </w:style>
  <w:style w:type="character" w:customStyle="1" w:styleId="FootnoteTextChar">
    <w:name w:val="Footnote Text Char"/>
    <w:basedOn w:val="DefaultParagraphFont"/>
    <w:link w:val="FootnoteText"/>
    <w:rsid w:val="00496A50"/>
  </w:style>
  <w:style w:type="character" w:styleId="FootnoteReference">
    <w:name w:val="footnote reference"/>
    <w:basedOn w:val="DefaultParagraphFont"/>
    <w:unhideWhenUsed/>
    <w:rsid w:val="00496A50"/>
    <w:rPr>
      <w:vertAlign w:val="superscript"/>
    </w:rPr>
  </w:style>
  <w:style w:type="character" w:customStyle="1" w:styleId="Heading2Char">
    <w:name w:val="Heading 2 Char"/>
    <w:basedOn w:val="DefaultParagraphFont"/>
    <w:link w:val="Heading2"/>
    <w:uiPriority w:val="9"/>
    <w:rsid w:val="00580E27"/>
    <w:rPr>
      <w:rFonts w:asciiTheme="majorHAnsi" w:eastAsiaTheme="majorEastAsia" w:hAnsiTheme="majorHAnsi" w:cs="Mangal"/>
      <w:b/>
      <w:bCs/>
      <w:color w:val="4F81BD" w:themeColor="accent1"/>
      <w:kern w:val="3"/>
      <w:sz w:val="26"/>
      <w:szCs w:val="23"/>
      <w:lang w:val="en-GB" w:eastAsia="zh-CN" w:bidi="hi-IN"/>
    </w:rPr>
  </w:style>
  <w:style w:type="paragraph" w:customStyle="1" w:styleId="Standard">
    <w:name w:val="Standard"/>
    <w:rsid w:val="00580E27"/>
    <w:pPr>
      <w:suppressAutoHyphens/>
      <w:autoSpaceDN w:val="0"/>
      <w:textAlignment w:val="baseline"/>
    </w:pPr>
    <w:rPr>
      <w:rFonts w:ascii="Times New Roman" w:eastAsia="SimSun" w:hAnsi="Times New Roman" w:cs="Mangal"/>
      <w:kern w:val="3"/>
      <w:lang w:val="en-GB" w:eastAsia="zh-CN" w:bidi="hi-IN"/>
    </w:rPr>
  </w:style>
  <w:style w:type="paragraph" w:styleId="ListParagraph">
    <w:name w:val="List Paragraph"/>
    <w:basedOn w:val="Normal"/>
    <w:uiPriority w:val="34"/>
    <w:qFormat/>
    <w:rsid w:val="00580E27"/>
    <w:pPr>
      <w:spacing w:after="200" w:line="276" w:lineRule="auto"/>
      <w:ind w:left="720"/>
      <w:contextualSpacing/>
    </w:pPr>
    <w:rPr>
      <w:sz w:val="22"/>
      <w:szCs w:val="22"/>
      <w:lang w:val="en-GB" w:eastAsia="zh-CN"/>
    </w:rPr>
  </w:style>
  <w:style w:type="character" w:styleId="CommentReference">
    <w:name w:val="annotation reference"/>
    <w:basedOn w:val="DefaultParagraphFont"/>
    <w:uiPriority w:val="99"/>
    <w:semiHidden/>
    <w:unhideWhenUsed/>
    <w:rsid w:val="00C17D64"/>
    <w:rPr>
      <w:sz w:val="18"/>
      <w:szCs w:val="18"/>
    </w:rPr>
  </w:style>
  <w:style w:type="paragraph" w:styleId="CommentText">
    <w:name w:val="annotation text"/>
    <w:basedOn w:val="Normal"/>
    <w:link w:val="CommentTextChar"/>
    <w:uiPriority w:val="99"/>
    <w:semiHidden/>
    <w:unhideWhenUsed/>
    <w:rsid w:val="00C17D64"/>
  </w:style>
  <w:style w:type="character" w:customStyle="1" w:styleId="CommentTextChar">
    <w:name w:val="Comment Text Char"/>
    <w:basedOn w:val="DefaultParagraphFont"/>
    <w:link w:val="CommentText"/>
    <w:uiPriority w:val="99"/>
    <w:semiHidden/>
    <w:rsid w:val="00C17D64"/>
  </w:style>
  <w:style w:type="paragraph" w:styleId="CommentSubject">
    <w:name w:val="annotation subject"/>
    <w:basedOn w:val="CommentText"/>
    <w:next w:val="CommentText"/>
    <w:link w:val="CommentSubjectChar"/>
    <w:uiPriority w:val="99"/>
    <w:semiHidden/>
    <w:unhideWhenUsed/>
    <w:rsid w:val="00C17D64"/>
    <w:rPr>
      <w:b/>
      <w:bCs/>
      <w:sz w:val="20"/>
      <w:szCs w:val="20"/>
    </w:rPr>
  </w:style>
  <w:style w:type="character" w:customStyle="1" w:styleId="CommentSubjectChar">
    <w:name w:val="Comment Subject Char"/>
    <w:basedOn w:val="CommentTextChar"/>
    <w:link w:val="CommentSubject"/>
    <w:uiPriority w:val="99"/>
    <w:semiHidden/>
    <w:rsid w:val="00C17D64"/>
    <w:rPr>
      <w:b/>
      <w:bCs/>
      <w:sz w:val="20"/>
      <w:szCs w:val="20"/>
    </w:rPr>
  </w:style>
  <w:style w:type="paragraph" w:styleId="BalloonText">
    <w:name w:val="Balloon Text"/>
    <w:basedOn w:val="Normal"/>
    <w:link w:val="BalloonTextChar"/>
    <w:uiPriority w:val="99"/>
    <w:semiHidden/>
    <w:unhideWhenUsed/>
    <w:rsid w:val="00C17D64"/>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D6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80E27"/>
    <w:pPr>
      <w:keepNext/>
      <w:keepLines/>
      <w:widowControl w:val="0"/>
      <w:suppressAutoHyphens/>
      <w:autoSpaceDN w:val="0"/>
      <w:spacing w:before="200"/>
      <w:textAlignment w:val="baseline"/>
      <w:outlineLvl w:val="1"/>
    </w:pPr>
    <w:rPr>
      <w:rFonts w:asciiTheme="majorHAnsi" w:eastAsiaTheme="majorEastAsia" w:hAnsiTheme="majorHAnsi" w:cs="Mangal"/>
      <w:b/>
      <w:bCs/>
      <w:color w:val="4F81BD" w:themeColor="accent1"/>
      <w:kern w:val="3"/>
      <w:sz w:val="26"/>
      <w:szCs w:val="23"/>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99E"/>
    <w:rPr>
      <w:color w:val="0000FF" w:themeColor="hyperlink"/>
      <w:u w:val="single"/>
    </w:rPr>
  </w:style>
  <w:style w:type="paragraph" w:styleId="FootnoteText">
    <w:name w:val="footnote text"/>
    <w:basedOn w:val="Normal"/>
    <w:link w:val="FootnoteTextChar"/>
    <w:unhideWhenUsed/>
    <w:rsid w:val="00496A50"/>
  </w:style>
  <w:style w:type="character" w:customStyle="1" w:styleId="FootnoteTextChar">
    <w:name w:val="Footnote Text Char"/>
    <w:basedOn w:val="DefaultParagraphFont"/>
    <w:link w:val="FootnoteText"/>
    <w:rsid w:val="00496A50"/>
  </w:style>
  <w:style w:type="character" w:styleId="FootnoteReference">
    <w:name w:val="footnote reference"/>
    <w:basedOn w:val="DefaultParagraphFont"/>
    <w:unhideWhenUsed/>
    <w:rsid w:val="00496A50"/>
    <w:rPr>
      <w:vertAlign w:val="superscript"/>
    </w:rPr>
  </w:style>
  <w:style w:type="character" w:customStyle="1" w:styleId="Heading2Char">
    <w:name w:val="Heading 2 Char"/>
    <w:basedOn w:val="DefaultParagraphFont"/>
    <w:link w:val="Heading2"/>
    <w:uiPriority w:val="9"/>
    <w:rsid w:val="00580E27"/>
    <w:rPr>
      <w:rFonts w:asciiTheme="majorHAnsi" w:eastAsiaTheme="majorEastAsia" w:hAnsiTheme="majorHAnsi" w:cs="Mangal"/>
      <w:b/>
      <w:bCs/>
      <w:color w:val="4F81BD" w:themeColor="accent1"/>
      <w:kern w:val="3"/>
      <w:sz w:val="26"/>
      <w:szCs w:val="23"/>
      <w:lang w:val="en-GB" w:eastAsia="zh-CN" w:bidi="hi-IN"/>
    </w:rPr>
  </w:style>
  <w:style w:type="paragraph" w:customStyle="1" w:styleId="Standard">
    <w:name w:val="Standard"/>
    <w:rsid w:val="00580E27"/>
    <w:pPr>
      <w:suppressAutoHyphens/>
      <w:autoSpaceDN w:val="0"/>
      <w:textAlignment w:val="baseline"/>
    </w:pPr>
    <w:rPr>
      <w:rFonts w:ascii="Times New Roman" w:eastAsia="SimSun" w:hAnsi="Times New Roman" w:cs="Mangal"/>
      <w:kern w:val="3"/>
      <w:lang w:val="en-GB" w:eastAsia="zh-CN" w:bidi="hi-IN"/>
    </w:rPr>
  </w:style>
  <w:style w:type="paragraph" w:styleId="ListParagraph">
    <w:name w:val="List Paragraph"/>
    <w:basedOn w:val="Normal"/>
    <w:uiPriority w:val="34"/>
    <w:qFormat/>
    <w:rsid w:val="00580E27"/>
    <w:pPr>
      <w:spacing w:after="200" w:line="276" w:lineRule="auto"/>
      <w:ind w:left="720"/>
      <w:contextualSpacing/>
    </w:pPr>
    <w:rPr>
      <w:sz w:val="22"/>
      <w:szCs w:val="22"/>
      <w:lang w:val="en-GB" w:eastAsia="zh-CN"/>
    </w:rPr>
  </w:style>
  <w:style w:type="character" w:styleId="CommentReference">
    <w:name w:val="annotation reference"/>
    <w:basedOn w:val="DefaultParagraphFont"/>
    <w:uiPriority w:val="99"/>
    <w:semiHidden/>
    <w:unhideWhenUsed/>
    <w:rsid w:val="00C17D64"/>
    <w:rPr>
      <w:sz w:val="18"/>
      <w:szCs w:val="18"/>
    </w:rPr>
  </w:style>
  <w:style w:type="paragraph" w:styleId="CommentText">
    <w:name w:val="annotation text"/>
    <w:basedOn w:val="Normal"/>
    <w:link w:val="CommentTextChar"/>
    <w:uiPriority w:val="99"/>
    <w:semiHidden/>
    <w:unhideWhenUsed/>
    <w:rsid w:val="00C17D64"/>
  </w:style>
  <w:style w:type="character" w:customStyle="1" w:styleId="CommentTextChar">
    <w:name w:val="Comment Text Char"/>
    <w:basedOn w:val="DefaultParagraphFont"/>
    <w:link w:val="CommentText"/>
    <w:uiPriority w:val="99"/>
    <w:semiHidden/>
    <w:rsid w:val="00C17D64"/>
  </w:style>
  <w:style w:type="paragraph" w:styleId="CommentSubject">
    <w:name w:val="annotation subject"/>
    <w:basedOn w:val="CommentText"/>
    <w:next w:val="CommentText"/>
    <w:link w:val="CommentSubjectChar"/>
    <w:uiPriority w:val="99"/>
    <w:semiHidden/>
    <w:unhideWhenUsed/>
    <w:rsid w:val="00C17D64"/>
    <w:rPr>
      <w:b/>
      <w:bCs/>
      <w:sz w:val="20"/>
      <w:szCs w:val="20"/>
    </w:rPr>
  </w:style>
  <w:style w:type="character" w:customStyle="1" w:styleId="CommentSubjectChar">
    <w:name w:val="Comment Subject Char"/>
    <w:basedOn w:val="CommentTextChar"/>
    <w:link w:val="CommentSubject"/>
    <w:uiPriority w:val="99"/>
    <w:semiHidden/>
    <w:rsid w:val="00C17D64"/>
    <w:rPr>
      <w:b/>
      <w:bCs/>
      <w:sz w:val="20"/>
      <w:szCs w:val="20"/>
    </w:rPr>
  </w:style>
  <w:style w:type="paragraph" w:styleId="BalloonText">
    <w:name w:val="Balloon Text"/>
    <w:basedOn w:val="Normal"/>
    <w:link w:val="BalloonTextChar"/>
    <w:uiPriority w:val="99"/>
    <w:semiHidden/>
    <w:unhideWhenUsed/>
    <w:rsid w:val="00C17D64"/>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D6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theglobalsite.ac.uk/press/112hel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TotalTime>
  <Pages>21</Pages>
  <Words>9016</Words>
  <Characters>51395</Characters>
  <Application>Microsoft Macintosh Word</Application>
  <DocSecurity>0</DocSecurity>
  <Lines>428</Lines>
  <Paragraphs>120</Paragraphs>
  <ScaleCrop>false</ScaleCrop>
  <Company>University of Sheffield</Company>
  <LinksUpToDate>false</LinksUpToDate>
  <CharactersWithSpaces>60291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Brown</dc:creator>
  <cp:keywords/>
  <dc:description/>
  <cp:lastModifiedBy>Garrett Brown</cp:lastModifiedBy>
  <cp:revision>74</cp:revision>
  <dcterms:created xsi:type="dcterms:W3CDTF">2012-05-28T18:39:00Z</dcterms:created>
  <dcterms:modified xsi:type="dcterms:W3CDTF">2013-03-24T23:43:00Z</dcterms:modified>
</cp:coreProperties>
</file>