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34" w:rsidRDefault="00DF7C34" w:rsidP="00DF7C34">
      <w:pPr>
        <w:jc w:val="center"/>
        <w:rPr>
          <w:rFonts w:ascii="Garamond" w:hAnsi="Garamond"/>
          <w:b/>
          <w:sz w:val="24"/>
          <w:szCs w:val="24"/>
        </w:rPr>
      </w:pPr>
      <w:r w:rsidRPr="00DF7C34">
        <w:rPr>
          <w:rFonts w:ascii="Garamond" w:hAnsi="Garamond"/>
          <w:b/>
          <w:sz w:val="24"/>
          <w:szCs w:val="24"/>
        </w:rPr>
        <w:t>Encouraging Engagement: Attracting Students to Online Political Activism</w:t>
      </w:r>
    </w:p>
    <w:p w:rsidR="00DF7C34" w:rsidRPr="00DF7C34" w:rsidRDefault="00DF7C34" w:rsidP="00DF7C34">
      <w:pPr>
        <w:spacing w:after="0" w:line="240" w:lineRule="auto"/>
        <w:jc w:val="center"/>
        <w:rPr>
          <w:rFonts w:ascii="Garamond" w:hAnsi="Garamond"/>
          <w:sz w:val="24"/>
          <w:szCs w:val="24"/>
        </w:rPr>
      </w:pPr>
      <w:r w:rsidRPr="00DF7C34">
        <w:rPr>
          <w:rFonts w:ascii="Garamond" w:hAnsi="Garamond"/>
          <w:sz w:val="24"/>
          <w:szCs w:val="24"/>
        </w:rPr>
        <w:t>Michael Artime, Ph.D.</w:t>
      </w:r>
    </w:p>
    <w:p w:rsidR="00DF7C34" w:rsidRPr="00DF7C34" w:rsidRDefault="00DF7C34" w:rsidP="00DF7C34">
      <w:pPr>
        <w:spacing w:after="0" w:line="240" w:lineRule="auto"/>
        <w:jc w:val="center"/>
        <w:rPr>
          <w:rFonts w:ascii="Garamond" w:hAnsi="Garamond"/>
          <w:sz w:val="24"/>
          <w:szCs w:val="24"/>
        </w:rPr>
      </w:pPr>
      <w:r w:rsidRPr="00DF7C34">
        <w:rPr>
          <w:rFonts w:ascii="Garamond" w:hAnsi="Garamond"/>
          <w:sz w:val="24"/>
          <w:szCs w:val="24"/>
        </w:rPr>
        <w:t>Saint Martin’s University</w:t>
      </w:r>
    </w:p>
    <w:p w:rsidR="000B56F1" w:rsidRPr="00D40D2C" w:rsidRDefault="000B56F1">
      <w:pPr>
        <w:rPr>
          <w:rFonts w:ascii="Garamond" w:hAnsi="Garamond"/>
          <w:b/>
          <w:sz w:val="24"/>
          <w:szCs w:val="24"/>
        </w:rPr>
      </w:pPr>
      <w:r w:rsidRPr="00D40D2C">
        <w:rPr>
          <w:rFonts w:ascii="Garamond" w:hAnsi="Garamond"/>
          <w:b/>
          <w:sz w:val="24"/>
          <w:szCs w:val="24"/>
        </w:rPr>
        <w:t>Introduction</w:t>
      </w:r>
    </w:p>
    <w:p w:rsidR="00C93104" w:rsidRPr="00D40D2C" w:rsidRDefault="00A31BCA" w:rsidP="00D40D2C">
      <w:pPr>
        <w:spacing w:after="0" w:line="480" w:lineRule="auto"/>
        <w:rPr>
          <w:rFonts w:ascii="Garamond" w:hAnsi="Garamond"/>
          <w:sz w:val="24"/>
          <w:szCs w:val="24"/>
        </w:rPr>
      </w:pPr>
      <w:r w:rsidRPr="00D40D2C">
        <w:rPr>
          <w:rFonts w:ascii="Garamond" w:hAnsi="Garamond"/>
          <w:sz w:val="24"/>
          <w:szCs w:val="24"/>
        </w:rPr>
        <w:tab/>
      </w:r>
      <w:r w:rsidR="00C93104" w:rsidRPr="00D40D2C">
        <w:rPr>
          <w:rFonts w:ascii="Garamond" w:hAnsi="Garamond"/>
          <w:sz w:val="24"/>
          <w:szCs w:val="24"/>
        </w:rPr>
        <w:t xml:space="preserve">In an editorial published in </w:t>
      </w:r>
      <w:r w:rsidR="00C93104" w:rsidRPr="00D40D2C">
        <w:rPr>
          <w:rFonts w:ascii="Garamond" w:hAnsi="Garamond"/>
          <w:i/>
          <w:sz w:val="24"/>
          <w:szCs w:val="24"/>
        </w:rPr>
        <w:t>The Seattle Times</w:t>
      </w:r>
      <w:r w:rsidR="00C93104" w:rsidRPr="00D40D2C">
        <w:rPr>
          <w:rFonts w:ascii="Garamond" w:hAnsi="Garamond"/>
          <w:sz w:val="24"/>
          <w:szCs w:val="24"/>
        </w:rPr>
        <w:t xml:space="preserve"> Sandi Halimuddin</w:t>
      </w:r>
      <w:r w:rsidR="006F3E58" w:rsidRPr="00D40D2C">
        <w:rPr>
          <w:rFonts w:ascii="Garamond" w:hAnsi="Garamond"/>
          <w:sz w:val="24"/>
          <w:szCs w:val="24"/>
        </w:rPr>
        <w:t xml:space="preserve"> (2012)</w:t>
      </w:r>
      <w:r w:rsidR="00C93104" w:rsidRPr="00D40D2C">
        <w:rPr>
          <w:rFonts w:ascii="Garamond" w:hAnsi="Garamond"/>
          <w:sz w:val="24"/>
          <w:szCs w:val="24"/>
        </w:rPr>
        <w:t xml:space="preserve">, a student at the University of Washington, expressed her frustration with the way that young people are often characterized in our discussion of American politics. Halimuddin states that “the dominant discourse around young voter participation is presumptuous and pessimistic. Young voters are portrayed as disconnected, uninformed and apathetic. As a young voter, I resent that this stereotype has been reinforced and imposed on an influential voting bloc.”  </w:t>
      </w:r>
    </w:p>
    <w:p w:rsidR="00C93104" w:rsidRPr="00D40D2C" w:rsidRDefault="00C93104" w:rsidP="00D40D2C">
      <w:pPr>
        <w:spacing w:after="0" w:line="480" w:lineRule="auto"/>
        <w:ind w:firstLine="720"/>
        <w:rPr>
          <w:rFonts w:ascii="Garamond" w:hAnsi="Garamond"/>
          <w:sz w:val="24"/>
          <w:szCs w:val="24"/>
        </w:rPr>
      </w:pPr>
      <w:r w:rsidRPr="00D40D2C">
        <w:rPr>
          <w:rFonts w:ascii="Garamond" w:hAnsi="Garamond"/>
          <w:sz w:val="24"/>
          <w:szCs w:val="24"/>
        </w:rPr>
        <w:t>However, Halmuddin’s passionate defense of young people is, to some, contradicted by the evidence. Sch</w:t>
      </w:r>
      <w:r w:rsidR="004A7222" w:rsidRPr="00D40D2C">
        <w:rPr>
          <w:rFonts w:ascii="Garamond" w:hAnsi="Garamond"/>
          <w:sz w:val="24"/>
          <w:szCs w:val="24"/>
        </w:rPr>
        <w:t>olars such as Martin Wattenberg</w:t>
      </w:r>
      <w:r w:rsidR="006F3E58" w:rsidRPr="00D40D2C">
        <w:rPr>
          <w:rFonts w:ascii="Garamond" w:hAnsi="Garamond"/>
          <w:sz w:val="24"/>
          <w:szCs w:val="24"/>
        </w:rPr>
        <w:t xml:space="preserve"> (2008)</w:t>
      </w:r>
      <w:r w:rsidR="004A7222" w:rsidRPr="00D40D2C">
        <w:rPr>
          <w:rFonts w:ascii="Garamond" w:hAnsi="Garamond"/>
          <w:sz w:val="24"/>
          <w:szCs w:val="24"/>
        </w:rPr>
        <w:t xml:space="preserve">, author of </w:t>
      </w:r>
      <w:r w:rsidRPr="00D40D2C">
        <w:rPr>
          <w:rFonts w:ascii="Garamond" w:hAnsi="Garamond"/>
          <w:i/>
          <w:sz w:val="24"/>
          <w:szCs w:val="24"/>
        </w:rPr>
        <w:t xml:space="preserve">Is Voting for Young People? </w:t>
      </w:r>
      <w:r w:rsidR="004A7222" w:rsidRPr="00D40D2C">
        <w:rPr>
          <w:rFonts w:ascii="Garamond" w:hAnsi="Garamond"/>
          <w:sz w:val="24"/>
          <w:szCs w:val="24"/>
        </w:rPr>
        <w:t>make</w:t>
      </w:r>
      <w:r w:rsidRPr="00D40D2C">
        <w:rPr>
          <w:rFonts w:ascii="Garamond" w:hAnsi="Garamond"/>
          <w:sz w:val="24"/>
          <w:szCs w:val="24"/>
        </w:rPr>
        <w:t xml:space="preserve"> the case that young people as a collective fit neatly into the dominant discourse critiqued by Halmuddin. Likewise, some argue that evidence of apa</w:t>
      </w:r>
      <w:r w:rsidR="004A7222" w:rsidRPr="00D40D2C">
        <w:rPr>
          <w:rFonts w:ascii="Garamond" w:hAnsi="Garamond"/>
          <w:sz w:val="24"/>
          <w:szCs w:val="24"/>
        </w:rPr>
        <w:t>thy can be found in the survey data examining attitudes of young people toward political leaders and institutions</w:t>
      </w:r>
      <w:r w:rsidR="00692252">
        <w:rPr>
          <w:rFonts w:ascii="Garamond" w:hAnsi="Garamond"/>
          <w:sz w:val="24"/>
          <w:szCs w:val="24"/>
        </w:rPr>
        <w:t xml:space="preserve"> as well as their community more generally</w:t>
      </w:r>
      <w:r w:rsidR="004A7222" w:rsidRPr="00D40D2C">
        <w:rPr>
          <w:rFonts w:ascii="Garamond" w:hAnsi="Garamond"/>
          <w:sz w:val="24"/>
          <w:szCs w:val="24"/>
        </w:rPr>
        <w:t>.</w:t>
      </w:r>
    </w:p>
    <w:p w:rsidR="006954C9" w:rsidRPr="00D40D2C" w:rsidRDefault="00C93104" w:rsidP="00D40D2C">
      <w:pPr>
        <w:spacing w:after="0" w:line="480" w:lineRule="auto"/>
        <w:ind w:firstLine="720"/>
        <w:rPr>
          <w:rFonts w:ascii="Garamond" w:hAnsi="Garamond"/>
          <w:sz w:val="24"/>
          <w:szCs w:val="24"/>
        </w:rPr>
      </w:pPr>
      <w:r w:rsidRPr="00D40D2C">
        <w:rPr>
          <w:rFonts w:ascii="Garamond" w:hAnsi="Garamond"/>
          <w:sz w:val="24"/>
          <w:szCs w:val="24"/>
        </w:rPr>
        <w:t>For example, a</w:t>
      </w:r>
      <w:r w:rsidR="00A31BCA" w:rsidRPr="00D40D2C">
        <w:rPr>
          <w:rFonts w:ascii="Garamond" w:hAnsi="Garamond"/>
          <w:sz w:val="24"/>
          <w:szCs w:val="24"/>
        </w:rPr>
        <w:t xml:space="preserve"> recent study from the Pew Research Center asked individuals whether or not they believed that most people could be trusted. Among the group labeled as the millennial generation</w:t>
      </w:r>
      <w:r w:rsidR="00C21E22" w:rsidRPr="00D40D2C">
        <w:rPr>
          <w:rFonts w:ascii="Garamond" w:hAnsi="Garamond"/>
          <w:sz w:val="24"/>
          <w:szCs w:val="24"/>
        </w:rPr>
        <w:t xml:space="preserve"> (those born between 1981 and 1996)</w:t>
      </w:r>
      <w:r w:rsidR="00A31BCA" w:rsidRPr="00D40D2C">
        <w:rPr>
          <w:rFonts w:ascii="Garamond" w:hAnsi="Garamond"/>
          <w:sz w:val="24"/>
          <w:szCs w:val="24"/>
        </w:rPr>
        <w:t xml:space="preserve">, only 19% said yes. In contrast, “boomers” said that most individuals could be trusted roughly 40% of the time. </w:t>
      </w:r>
      <w:r w:rsidR="00EF1893" w:rsidRPr="00D40D2C">
        <w:rPr>
          <w:rFonts w:ascii="Garamond" w:hAnsi="Garamond"/>
          <w:sz w:val="24"/>
          <w:szCs w:val="24"/>
        </w:rPr>
        <w:t>Likewise, a 2013 Harvard Public Opinion Project found that a majority of millennials believed that every member of Congress should be replaced. While anger toward Congress is not unique to the young, s</w:t>
      </w:r>
      <w:r w:rsidR="006954C9" w:rsidRPr="00D40D2C">
        <w:rPr>
          <w:rFonts w:ascii="Garamond" w:hAnsi="Garamond"/>
          <w:sz w:val="24"/>
          <w:szCs w:val="24"/>
        </w:rPr>
        <w:t xml:space="preserve">cholarly research coupled with anecdotal evidence tells us that young people are not as knowledgeable about, or as interested in, American politics as their older counterparts. </w:t>
      </w:r>
    </w:p>
    <w:p w:rsidR="004A7222" w:rsidRPr="00D40D2C" w:rsidRDefault="004A7222" w:rsidP="00D40D2C">
      <w:pPr>
        <w:spacing w:after="0" w:line="480" w:lineRule="auto"/>
        <w:ind w:firstLine="720"/>
        <w:rPr>
          <w:rFonts w:ascii="Garamond" w:hAnsi="Garamond"/>
          <w:sz w:val="24"/>
          <w:szCs w:val="24"/>
        </w:rPr>
      </w:pPr>
      <w:r w:rsidRPr="00D40D2C">
        <w:rPr>
          <w:rFonts w:ascii="Garamond" w:hAnsi="Garamond"/>
          <w:sz w:val="24"/>
          <w:szCs w:val="24"/>
        </w:rPr>
        <w:t>Regardless of which side of this debate is more or less correct, Ha</w:t>
      </w:r>
      <w:r w:rsidR="00692252">
        <w:rPr>
          <w:rFonts w:ascii="Garamond" w:hAnsi="Garamond"/>
          <w:sz w:val="24"/>
          <w:szCs w:val="24"/>
        </w:rPr>
        <w:t>lmuddin’s article is compelling because</w:t>
      </w:r>
      <w:r w:rsidRPr="00D40D2C">
        <w:rPr>
          <w:rFonts w:ascii="Garamond" w:hAnsi="Garamond"/>
          <w:sz w:val="24"/>
          <w:szCs w:val="24"/>
        </w:rPr>
        <w:t xml:space="preserve"> </w:t>
      </w:r>
      <w:r w:rsidR="00692252">
        <w:rPr>
          <w:rFonts w:ascii="Garamond" w:hAnsi="Garamond"/>
          <w:sz w:val="24"/>
          <w:szCs w:val="24"/>
        </w:rPr>
        <w:t xml:space="preserve">it </w:t>
      </w:r>
      <w:r w:rsidRPr="00D40D2C">
        <w:rPr>
          <w:rFonts w:ascii="Garamond" w:hAnsi="Garamond"/>
          <w:sz w:val="24"/>
          <w:szCs w:val="24"/>
        </w:rPr>
        <w:t xml:space="preserve">demonstrates that we should take more time to listen to those individuals that </w:t>
      </w:r>
      <w:r w:rsidRPr="00D40D2C">
        <w:rPr>
          <w:rFonts w:ascii="Garamond" w:hAnsi="Garamond"/>
          <w:sz w:val="24"/>
          <w:szCs w:val="24"/>
        </w:rPr>
        <w:lastRenderedPageBreak/>
        <w:t xml:space="preserve">we often reduce to numbers in a dataset. This paper is an attempt to provide a voice to students such as Halmuddin who feel that they may be unfairly characterized </w:t>
      </w:r>
      <w:r w:rsidR="00691332" w:rsidRPr="00D40D2C">
        <w:rPr>
          <w:rFonts w:ascii="Garamond" w:hAnsi="Garamond"/>
          <w:sz w:val="24"/>
          <w:szCs w:val="24"/>
        </w:rPr>
        <w:t>by</w:t>
      </w:r>
      <w:r w:rsidRPr="00D40D2C">
        <w:rPr>
          <w:rFonts w:ascii="Garamond" w:hAnsi="Garamond"/>
          <w:sz w:val="24"/>
          <w:szCs w:val="24"/>
        </w:rPr>
        <w:t xml:space="preserve"> research, the media, their older counterparts, and even amongst those in their own age cohort. This paper will analyze the results of four focus groups on the campus of a small liberal arts university in Washington. While it is not possible to generalize these results to a larger population, there is something uniquely important about taking steps to provide avenues through which young people can share their thoughts, experiences, and challenges.</w:t>
      </w:r>
    </w:p>
    <w:p w:rsidR="004A7222" w:rsidRPr="00D40D2C" w:rsidRDefault="004A7222" w:rsidP="00C93104">
      <w:pPr>
        <w:ind w:firstLine="720"/>
        <w:rPr>
          <w:rFonts w:ascii="Garamond" w:hAnsi="Garamond"/>
          <w:sz w:val="24"/>
          <w:szCs w:val="24"/>
        </w:rPr>
      </w:pPr>
      <w:r w:rsidRPr="00D40D2C">
        <w:rPr>
          <w:rFonts w:ascii="Garamond" w:hAnsi="Garamond"/>
          <w:sz w:val="24"/>
          <w:szCs w:val="24"/>
        </w:rPr>
        <w:t>The focus group will attempt to address three fundamental questions:</w:t>
      </w:r>
    </w:p>
    <w:p w:rsidR="004A7222" w:rsidRPr="00D40D2C" w:rsidRDefault="004A7222" w:rsidP="004A7222">
      <w:pPr>
        <w:pStyle w:val="ListParagraph"/>
        <w:numPr>
          <w:ilvl w:val="0"/>
          <w:numId w:val="1"/>
        </w:numPr>
        <w:rPr>
          <w:rFonts w:ascii="Garamond" w:hAnsi="Garamond"/>
          <w:i/>
          <w:sz w:val="24"/>
          <w:szCs w:val="24"/>
        </w:rPr>
      </w:pPr>
      <w:r w:rsidRPr="00D40D2C">
        <w:rPr>
          <w:rFonts w:ascii="Garamond" w:hAnsi="Garamond"/>
          <w:i/>
          <w:sz w:val="24"/>
          <w:szCs w:val="24"/>
        </w:rPr>
        <w:t>How do young people think of the current state of American politics?</w:t>
      </w:r>
    </w:p>
    <w:p w:rsidR="004A7222" w:rsidRPr="00D40D2C" w:rsidRDefault="004A7222" w:rsidP="004A7222">
      <w:pPr>
        <w:pStyle w:val="ListParagraph"/>
        <w:numPr>
          <w:ilvl w:val="0"/>
          <w:numId w:val="1"/>
        </w:numPr>
        <w:rPr>
          <w:rFonts w:ascii="Garamond" w:hAnsi="Garamond"/>
          <w:i/>
          <w:sz w:val="24"/>
          <w:szCs w:val="24"/>
        </w:rPr>
      </w:pPr>
      <w:r w:rsidRPr="00D40D2C">
        <w:rPr>
          <w:rFonts w:ascii="Garamond" w:hAnsi="Garamond"/>
          <w:i/>
          <w:sz w:val="24"/>
          <w:szCs w:val="24"/>
        </w:rPr>
        <w:t>How involved are young people in the political process?</w:t>
      </w:r>
    </w:p>
    <w:p w:rsidR="004A7222" w:rsidRPr="00D40D2C" w:rsidRDefault="004A7222" w:rsidP="004A7222">
      <w:pPr>
        <w:pStyle w:val="ListParagraph"/>
        <w:numPr>
          <w:ilvl w:val="0"/>
          <w:numId w:val="1"/>
        </w:numPr>
        <w:rPr>
          <w:rFonts w:ascii="Garamond" w:hAnsi="Garamond"/>
          <w:i/>
          <w:sz w:val="24"/>
          <w:szCs w:val="24"/>
        </w:rPr>
      </w:pPr>
      <w:r w:rsidRPr="00D40D2C">
        <w:rPr>
          <w:rFonts w:ascii="Garamond" w:hAnsi="Garamond"/>
          <w:i/>
          <w:sz w:val="24"/>
          <w:szCs w:val="24"/>
        </w:rPr>
        <w:t xml:space="preserve">In what ways have new media technologies </w:t>
      </w:r>
      <w:r w:rsidR="00A6589B" w:rsidRPr="00D40D2C">
        <w:rPr>
          <w:rFonts w:ascii="Garamond" w:hAnsi="Garamond"/>
          <w:i/>
          <w:sz w:val="24"/>
          <w:szCs w:val="24"/>
        </w:rPr>
        <w:t>changed, or failed to change, the way that young people engage in the political process?</w:t>
      </w:r>
    </w:p>
    <w:p w:rsidR="00A6589B" w:rsidRPr="00D40D2C" w:rsidRDefault="00691332" w:rsidP="00D40D2C">
      <w:pPr>
        <w:spacing w:after="0" w:line="480" w:lineRule="auto"/>
        <w:ind w:firstLine="720"/>
        <w:rPr>
          <w:rFonts w:ascii="Garamond" w:hAnsi="Garamond"/>
          <w:sz w:val="24"/>
          <w:szCs w:val="24"/>
        </w:rPr>
      </w:pPr>
      <w:r w:rsidRPr="00D40D2C">
        <w:rPr>
          <w:rFonts w:ascii="Garamond" w:hAnsi="Garamond"/>
          <w:sz w:val="24"/>
          <w:szCs w:val="24"/>
        </w:rPr>
        <w:t xml:space="preserve">Without becoming too Pollyannaish, young people represent the future of American politics and it is important that we consider whether or not the current political environment is adequately preparing them for this task. </w:t>
      </w:r>
    </w:p>
    <w:p w:rsidR="00594CD6" w:rsidRPr="00D40D2C" w:rsidRDefault="006954C9">
      <w:pPr>
        <w:rPr>
          <w:rFonts w:ascii="Garamond" w:hAnsi="Garamond"/>
          <w:b/>
          <w:sz w:val="24"/>
          <w:szCs w:val="24"/>
        </w:rPr>
      </w:pPr>
      <w:r w:rsidRPr="00D40D2C">
        <w:rPr>
          <w:rFonts w:ascii="Garamond" w:hAnsi="Garamond"/>
          <w:sz w:val="24"/>
          <w:szCs w:val="24"/>
        </w:rPr>
        <w:t xml:space="preserve"> </w:t>
      </w:r>
      <w:r w:rsidR="00EC7E3E" w:rsidRPr="00D40D2C">
        <w:rPr>
          <w:rFonts w:ascii="Garamond" w:hAnsi="Garamond"/>
          <w:b/>
          <w:sz w:val="24"/>
          <w:szCs w:val="24"/>
        </w:rPr>
        <w:t>Literature Review</w:t>
      </w:r>
    </w:p>
    <w:p w:rsidR="00EC7E3E" w:rsidRPr="00D40D2C" w:rsidRDefault="00EC7E3E" w:rsidP="00D40D2C">
      <w:pPr>
        <w:spacing w:after="0" w:line="480" w:lineRule="auto"/>
        <w:rPr>
          <w:rFonts w:ascii="Garamond" w:hAnsi="Garamond"/>
          <w:sz w:val="24"/>
          <w:szCs w:val="24"/>
        </w:rPr>
      </w:pPr>
      <w:r w:rsidRPr="00D40D2C">
        <w:rPr>
          <w:rFonts w:ascii="Garamond" w:hAnsi="Garamond"/>
          <w:sz w:val="24"/>
          <w:szCs w:val="24"/>
        </w:rPr>
        <w:tab/>
        <w:t>Robert Putnam’s</w:t>
      </w:r>
      <w:r w:rsidR="009A7F34" w:rsidRPr="00D40D2C">
        <w:rPr>
          <w:rFonts w:ascii="Garamond" w:hAnsi="Garamond"/>
          <w:sz w:val="24"/>
          <w:szCs w:val="24"/>
        </w:rPr>
        <w:t xml:space="preserve"> (2000)</w:t>
      </w:r>
      <w:r w:rsidRPr="00D40D2C">
        <w:rPr>
          <w:rFonts w:ascii="Garamond" w:hAnsi="Garamond"/>
          <w:sz w:val="24"/>
          <w:szCs w:val="24"/>
        </w:rPr>
        <w:t xml:space="preserve"> </w:t>
      </w:r>
      <w:r w:rsidRPr="00D40D2C">
        <w:rPr>
          <w:rFonts w:ascii="Garamond" w:hAnsi="Garamond"/>
          <w:i/>
          <w:sz w:val="24"/>
          <w:szCs w:val="24"/>
        </w:rPr>
        <w:t>Bowling Alone</w:t>
      </w:r>
      <w:r w:rsidRPr="00D40D2C">
        <w:rPr>
          <w:rFonts w:ascii="Garamond" w:hAnsi="Garamond"/>
          <w:sz w:val="24"/>
          <w:szCs w:val="24"/>
        </w:rPr>
        <w:t xml:space="preserve"> sparked a great deal of scholarly debate concerning civic engagement and the connection, or lack thereof, that people have with their community. Putnam contends that, unlike generations in the past, young people are not particularly interested or involved in politics.</w:t>
      </w:r>
      <w:r w:rsidR="004D1A63" w:rsidRPr="00D40D2C">
        <w:rPr>
          <w:rFonts w:ascii="Garamond" w:hAnsi="Garamond"/>
          <w:sz w:val="24"/>
          <w:szCs w:val="24"/>
        </w:rPr>
        <w:t xml:space="preserve"> </w:t>
      </w:r>
      <w:r w:rsidR="006A0332" w:rsidRPr="00D40D2C">
        <w:rPr>
          <w:rFonts w:ascii="Garamond" w:hAnsi="Garamond"/>
          <w:sz w:val="24"/>
          <w:szCs w:val="24"/>
        </w:rPr>
        <w:t>Martin Wattenberg</w:t>
      </w:r>
      <w:r w:rsidR="004642FB" w:rsidRPr="00D40D2C">
        <w:rPr>
          <w:rFonts w:ascii="Garamond" w:hAnsi="Garamond"/>
          <w:sz w:val="24"/>
          <w:szCs w:val="24"/>
        </w:rPr>
        <w:t xml:space="preserve"> (2008)</w:t>
      </w:r>
      <w:r w:rsidR="006A0332" w:rsidRPr="00D40D2C">
        <w:rPr>
          <w:rFonts w:ascii="Garamond" w:hAnsi="Garamond"/>
          <w:sz w:val="24"/>
          <w:szCs w:val="24"/>
        </w:rPr>
        <w:t xml:space="preserve"> also argues that young people are </w:t>
      </w:r>
      <w:r w:rsidR="00D5008C" w:rsidRPr="00D40D2C">
        <w:rPr>
          <w:rFonts w:ascii="Garamond" w:hAnsi="Garamond"/>
          <w:sz w:val="24"/>
          <w:szCs w:val="24"/>
        </w:rPr>
        <w:t xml:space="preserve">virtually inconsequential in American politics due to their relative lack of interest and knowledge. </w:t>
      </w:r>
      <w:r w:rsidR="004D1A63" w:rsidRPr="00D40D2C">
        <w:rPr>
          <w:rFonts w:ascii="Garamond" w:hAnsi="Garamond"/>
          <w:sz w:val="24"/>
          <w:szCs w:val="24"/>
        </w:rPr>
        <w:t>Others, such as Russell Dalton</w:t>
      </w:r>
      <w:r w:rsidR="004642FB" w:rsidRPr="00D40D2C">
        <w:rPr>
          <w:rFonts w:ascii="Garamond" w:hAnsi="Garamond"/>
          <w:sz w:val="24"/>
          <w:szCs w:val="24"/>
        </w:rPr>
        <w:t xml:space="preserve"> (2008)</w:t>
      </w:r>
      <w:r w:rsidR="004D1A63" w:rsidRPr="00D40D2C">
        <w:rPr>
          <w:rFonts w:ascii="Garamond" w:hAnsi="Garamond"/>
          <w:sz w:val="24"/>
          <w:szCs w:val="24"/>
        </w:rPr>
        <w:t xml:space="preserve"> in his text </w:t>
      </w:r>
      <w:r w:rsidR="004D1A63" w:rsidRPr="00D40D2C">
        <w:rPr>
          <w:rFonts w:ascii="Garamond" w:hAnsi="Garamond"/>
          <w:i/>
          <w:sz w:val="24"/>
          <w:szCs w:val="24"/>
        </w:rPr>
        <w:t>The Good Citizen</w:t>
      </w:r>
      <w:r w:rsidR="004D1A63" w:rsidRPr="00D40D2C">
        <w:rPr>
          <w:rFonts w:ascii="Garamond" w:hAnsi="Garamond"/>
          <w:sz w:val="24"/>
          <w:szCs w:val="24"/>
        </w:rPr>
        <w:t xml:space="preserve"> posit that the problem is not the lack of involvement on the part of young people, but rather it is </w:t>
      </w:r>
      <w:r w:rsidR="00692252">
        <w:rPr>
          <w:rFonts w:ascii="Garamond" w:hAnsi="Garamond"/>
          <w:sz w:val="24"/>
          <w:szCs w:val="24"/>
        </w:rPr>
        <w:t>with</w:t>
      </w:r>
      <w:r w:rsidR="004D1A63" w:rsidRPr="00D40D2C">
        <w:rPr>
          <w:rFonts w:ascii="Garamond" w:hAnsi="Garamond"/>
          <w:sz w:val="24"/>
          <w:szCs w:val="24"/>
        </w:rPr>
        <w:t xml:space="preserve"> the measures that we use to measure said involvement. Dalton argues that young people are not particularly interested in duty-based forms of civic participation (i.e. voting) but are much more interested than their older counterparts in engaged forms of citizenship (i.e. protesting, advancing tolerant political attitudes). Despite their </w:t>
      </w:r>
      <w:r w:rsidR="004D1A63" w:rsidRPr="00D40D2C">
        <w:rPr>
          <w:rFonts w:ascii="Garamond" w:hAnsi="Garamond"/>
          <w:sz w:val="24"/>
          <w:szCs w:val="24"/>
        </w:rPr>
        <w:lastRenderedPageBreak/>
        <w:t>differences</w:t>
      </w:r>
      <w:r w:rsidR="00692252">
        <w:rPr>
          <w:rFonts w:ascii="Garamond" w:hAnsi="Garamond"/>
          <w:sz w:val="24"/>
          <w:szCs w:val="24"/>
        </w:rPr>
        <w:t>,</w:t>
      </w:r>
      <w:r w:rsidR="004D1A63" w:rsidRPr="00D40D2C">
        <w:rPr>
          <w:rFonts w:ascii="Garamond" w:hAnsi="Garamond"/>
          <w:sz w:val="24"/>
          <w:szCs w:val="24"/>
        </w:rPr>
        <w:t xml:space="preserve"> followers of Putnam and of Dalton would both agree that interest in and engagement with one’s community is a virtue that ought to be fostered. </w:t>
      </w:r>
    </w:p>
    <w:p w:rsidR="00D33899" w:rsidRPr="00D40D2C" w:rsidRDefault="004D1A63" w:rsidP="00D40D2C">
      <w:pPr>
        <w:spacing w:after="0" w:line="480" w:lineRule="auto"/>
        <w:rPr>
          <w:rFonts w:ascii="Garamond" w:hAnsi="Garamond"/>
          <w:sz w:val="24"/>
          <w:szCs w:val="24"/>
        </w:rPr>
      </w:pPr>
      <w:r w:rsidRPr="00D40D2C">
        <w:rPr>
          <w:rFonts w:ascii="Garamond" w:hAnsi="Garamond"/>
          <w:sz w:val="24"/>
          <w:szCs w:val="24"/>
        </w:rPr>
        <w:tab/>
        <w:t>Head (2011</w:t>
      </w:r>
      <w:r w:rsidR="003A19CB">
        <w:rPr>
          <w:rFonts w:ascii="Garamond" w:hAnsi="Garamond"/>
          <w:sz w:val="24"/>
          <w:szCs w:val="24"/>
        </w:rPr>
        <w:t>, 541</w:t>
      </w:r>
      <w:r w:rsidRPr="00D40D2C">
        <w:rPr>
          <w:rFonts w:ascii="Garamond" w:hAnsi="Garamond"/>
          <w:sz w:val="24"/>
          <w:szCs w:val="24"/>
        </w:rPr>
        <w:t xml:space="preserve">) articulately discusses why addressing the lack of youth involvement is </w:t>
      </w:r>
      <w:r w:rsidR="00692252">
        <w:rPr>
          <w:rFonts w:ascii="Garamond" w:hAnsi="Garamond"/>
          <w:sz w:val="24"/>
          <w:szCs w:val="24"/>
        </w:rPr>
        <w:t>something</w:t>
      </w:r>
      <w:r w:rsidRPr="00D40D2C">
        <w:rPr>
          <w:rFonts w:ascii="Garamond" w:hAnsi="Garamond"/>
          <w:sz w:val="24"/>
          <w:szCs w:val="24"/>
        </w:rPr>
        <w:t xml:space="preserve"> that deserves our attention. He states</w:t>
      </w:r>
      <w:r w:rsidR="00D33899" w:rsidRPr="00D40D2C">
        <w:rPr>
          <w:rFonts w:ascii="Garamond" w:hAnsi="Garamond"/>
          <w:sz w:val="24"/>
          <w:szCs w:val="24"/>
        </w:rPr>
        <w:t>:</w:t>
      </w:r>
    </w:p>
    <w:p w:rsidR="004D1A63" w:rsidRPr="00D40D2C" w:rsidRDefault="004D1A63" w:rsidP="00D33899">
      <w:pPr>
        <w:ind w:left="720" w:right="990"/>
        <w:jc w:val="both"/>
        <w:rPr>
          <w:rFonts w:ascii="Garamond" w:hAnsi="Garamond"/>
          <w:sz w:val="24"/>
          <w:szCs w:val="24"/>
        </w:rPr>
      </w:pPr>
      <w:r w:rsidRPr="00D40D2C">
        <w:rPr>
          <w:rFonts w:ascii="Garamond" w:hAnsi="Garamond"/>
          <w:sz w:val="24"/>
          <w:szCs w:val="24"/>
        </w:rPr>
        <w:t>First, is the argument that young people have the right to be nurtured, protected and treated with respect, and where appropriate be involved and consulted. Secondly, it is argued that improvement of services for young people requires their v</w:t>
      </w:r>
      <w:r w:rsidR="00D33899" w:rsidRPr="00D40D2C">
        <w:rPr>
          <w:rFonts w:ascii="Garamond" w:hAnsi="Garamond"/>
          <w:sz w:val="24"/>
          <w:szCs w:val="24"/>
        </w:rPr>
        <w:t>iews and interests to be well articulated and represented. Thirdly, it is asserted that there are developmental benefits arising from participation, for both the individuals themselves and for civil society as a whole.</w:t>
      </w:r>
    </w:p>
    <w:p w:rsidR="004D1A63" w:rsidRPr="00D40D2C" w:rsidRDefault="004D1A63" w:rsidP="00D40D2C">
      <w:pPr>
        <w:spacing w:after="0" w:line="480" w:lineRule="auto"/>
        <w:rPr>
          <w:rFonts w:ascii="Garamond" w:hAnsi="Garamond"/>
          <w:sz w:val="24"/>
          <w:szCs w:val="24"/>
        </w:rPr>
      </w:pPr>
      <w:r w:rsidRPr="00D40D2C">
        <w:rPr>
          <w:rFonts w:ascii="Garamond" w:hAnsi="Garamond"/>
          <w:sz w:val="24"/>
          <w:szCs w:val="24"/>
        </w:rPr>
        <w:tab/>
      </w:r>
      <w:r w:rsidR="00D33899" w:rsidRPr="00D40D2C">
        <w:rPr>
          <w:rFonts w:ascii="Garamond" w:hAnsi="Garamond"/>
          <w:sz w:val="24"/>
          <w:szCs w:val="24"/>
        </w:rPr>
        <w:t>The advent of new technology, for some, represents a monumental breakthrough in the development of techniques to attract young people to civic engagement.</w:t>
      </w:r>
      <w:r w:rsidR="006A0332" w:rsidRPr="00D40D2C">
        <w:rPr>
          <w:rFonts w:ascii="Garamond" w:hAnsi="Garamond"/>
          <w:sz w:val="24"/>
          <w:szCs w:val="24"/>
        </w:rPr>
        <w:t xml:space="preserve"> Boulianne (2009) in a meta-analysis concludes that Internet use is related to increased civic engagement. However, she cautions that the effect of this relationship is rather small. </w:t>
      </w:r>
      <w:r w:rsidR="00533237" w:rsidRPr="00D40D2C">
        <w:rPr>
          <w:rFonts w:ascii="Garamond" w:hAnsi="Garamond"/>
          <w:sz w:val="24"/>
          <w:szCs w:val="24"/>
        </w:rPr>
        <w:t>Likewise, Wicks et al (2014) through a national mail survey distributed in October 2012 found that those who were political engaged in advance of the 2012 presidential election also appeared to have a strong interest in online media usage.</w:t>
      </w:r>
    </w:p>
    <w:p w:rsidR="00D5008C" w:rsidRPr="00D40D2C" w:rsidRDefault="00D5008C" w:rsidP="00D40D2C">
      <w:pPr>
        <w:spacing w:after="0" w:line="480" w:lineRule="auto"/>
        <w:rPr>
          <w:rFonts w:ascii="Garamond" w:hAnsi="Garamond"/>
          <w:sz w:val="24"/>
          <w:szCs w:val="24"/>
        </w:rPr>
      </w:pPr>
      <w:r w:rsidRPr="00D40D2C">
        <w:rPr>
          <w:rFonts w:ascii="Garamond" w:hAnsi="Garamond"/>
          <w:sz w:val="24"/>
          <w:szCs w:val="24"/>
        </w:rPr>
        <w:tab/>
        <w:t>However, some research has suggested that those using the Internet and new media to engage in American politics are essentially the same individuals who engage in offline forms of activism. In other words, the Internet does not foster new interest in politics but simply offers a new tool to those who are already engaged (Vitak and Zube 2011; Carlisle and Patton 2013; Rainie, Purcell, and Smith 2011</w:t>
      </w:r>
      <w:r w:rsidR="00654872" w:rsidRPr="00D40D2C">
        <w:rPr>
          <w:rFonts w:ascii="Garamond" w:hAnsi="Garamond"/>
          <w:sz w:val="24"/>
          <w:szCs w:val="24"/>
        </w:rPr>
        <w:t>; Oser, Ho</w:t>
      </w:r>
      <w:r w:rsidR="007A5C85" w:rsidRPr="00D40D2C">
        <w:rPr>
          <w:rFonts w:ascii="Garamond" w:hAnsi="Garamond"/>
          <w:sz w:val="24"/>
          <w:szCs w:val="24"/>
        </w:rPr>
        <w:t>o</w:t>
      </w:r>
      <w:r w:rsidR="00654872" w:rsidRPr="00D40D2C">
        <w:rPr>
          <w:rFonts w:ascii="Garamond" w:hAnsi="Garamond"/>
          <w:sz w:val="24"/>
          <w:szCs w:val="24"/>
        </w:rPr>
        <w:t>ghe, and Marien 2013</w:t>
      </w:r>
      <w:r w:rsidR="00533237" w:rsidRPr="00D40D2C">
        <w:rPr>
          <w:rFonts w:ascii="Garamond" w:hAnsi="Garamond"/>
          <w:sz w:val="24"/>
          <w:szCs w:val="24"/>
        </w:rPr>
        <w:t xml:space="preserve">). </w:t>
      </w:r>
      <w:r w:rsidRPr="00D40D2C">
        <w:rPr>
          <w:rFonts w:ascii="Garamond" w:hAnsi="Garamond"/>
          <w:sz w:val="24"/>
          <w:szCs w:val="24"/>
        </w:rPr>
        <w:t>Bennett et al (2011) posits that the failure of online movements can be attributed to the fact that those running these online sites tend to try to translate their offline movements into the new online environment. They argue that this misses that fundamental point that</w:t>
      </w:r>
      <w:r w:rsidR="00533237" w:rsidRPr="00D40D2C">
        <w:rPr>
          <w:rFonts w:ascii="Garamond" w:hAnsi="Garamond"/>
          <w:sz w:val="24"/>
          <w:szCs w:val="24"/>
        </w:rPr>
        <w:t xml:space="preserve"> young people are not attracted to traditional political movements—whether or not they originate online or offline. </w:t>
      </w:r>
      <w:r w:rsidR="009845C4">
        <w:rPr>
          <w:rFonts w:ascii="Garamond" w:hAnsi="Garamond"/>
          <w:sz w:val="24"/>
          <w:szCs w:val="24"/>
        </w:rPr>
        <w:t>Lupia and Philpot</w:t>
      </w:r>
      <w:r w:rsidR="003A19CB">
        <w:rPr>
          <w:rFonts w:ascii="Garamond" w:hAnsi="Garamond"/>
          <w:sz w:val="24"/>
          <w:szCs w:val="24"/>
        </w:rPr>
        <w:t xml:space="preserve"> </w:t>
      </w:r>
      <w:r w:rsidR="00654872" w:rsidRPr="00D40D2C">
        <w:rPr>
          <w:rFonts w:ascii="Garamond" w:hAnsi="Garamond"/>
          <w:sz w:val="24"/>
          <w:szCs w:val="24"/>
        </w:rPr>
        <w:t>(2005</w:t>
      </w:r>
      <w:r w:rsidR="003A19CB">
        <w:rPr>
          <w:rFonts w:ascii="Garamond" w:hAnsi="Garamond"/>
          <w:sz w:val="24"/>
          <w:szCs w:val="24"/>
        </w:rPr>
        <w:t>, 1138</w:t>
      </w:r>
      <w:r w:rsidR="00654872" w:rsidRPr="00D40D2C">
        <w:rPr>
          <w:rFonts w:ascii="Garamond" w:hAnsi="Garamond"/>
          <w:sz w:val="24"/>
          <w:szCs w:val="24"/>
        </w:rPr>
        <w:t xml:space="preserve">) caution that it is unhelpful to think </w:t>
      </w:r>
      <w:r w:rsidR="009845C4">
        <w:rPr>
          <w:rFonts w:ascii="Garamond" w:hAnsi="Garamond"/>
          <w:sz w:val="24"/>
          <w:szCs w:val="24"/>
        </w:rPr>
        <w:t>of the Internet in the aggregate</w:t>
      </w:r>
      <w:r w:rsidR="00654872" w:rsidRPr="00D40D2C">
        <w:rPr>
          <w:rFonts w:ascii="Garamond" w:hAnsi="Garamond"/>
          <w:sz w:val="24"/>
          <w:szCs w:val="24"/>
        </w:rPr>
        <w:t xml:space="preserve">. They posit that “if the web is going to affect people’s political </w:t>
      </w:r>
      <w:r w:rsidR="00654872" w:rsidRPr="00D40D2C">
        <w:rPr>
          <w:rFonts w:ascii="Garamond" w:hAnsi="Garamond"/>
          <w:sz w:val="24"/>
          <w:szCs w:val="24"/>
        </w:rPr>
        <w:lastRenderedPageBreak/>
        <w:t>interest it is going to be because a particular site catches their attention and induces them to think about some aspect of politics in ways that they had not before.”</w:t>
      </w:r>
    </w:p>
    <w:p w:rsidR="00533237" w:rsidRPr="00D40D2C" w:rsidRDefault="00533237" w:rsidP="00D40D2C">
      <w:pPr>
        <w:spacing w:after="0" w:line="480" w:lineRule="auto"/>
        <w:rPr>
          <w:rFonts w:ascii="Garamond" w:hAnsi="Garamond"/>
          <w:sz w:val="24"/>
          <w:szCs w:val="24"/>
        </w:rPr>
      </w:pPr>
      <w:r w:rsidRPr="00D40D2C">
        <w:rPr>
          <w:rFonts w:ascii="Garamond" w:hAnsi="Garamond"/>
          <w:sz w:val="24"/>
          <w:szCs w:val="24"/>
        </w:rPr>
        <w:tab/>
        <w:t>Even if online movements successful attract young people to various forms of political engagement, it is often argued that online activity is a poor substitute for online efforts. Evgeny Morozov (2011), for example, argues that “slacktivism” would be the more appropriate terminology to use when describing online political activity. He states that this form of involvement is “premised on the assumption that, given enough tweets, the world’s problems are solveable; in the language of computer geeks, given enough</w:t>
      </w:r>
      <w:r w:rsidR="003A19CB">
        <w:rPr>
          <w:rFonts w:ascii="Garamond" w:hAnsi="Garamond"/>
          <w:sz w:val="24"/>
          <w:szCs w:val="24"/>
        </w:rPr>
        <w:t xml:space="preserve"> eyeballs, all bugs are shallow</w:t>
      </w:r>
      <w:r w:rsidRPr="00D40D2C">
        <w:rPr>
          <w:rFonts w:ascii="Garamond" w:hAnsi="Garamond"/>
          <w:sz w:val="24"/>
          <w:szCs w:val="24"/>
        </w:rPr>
        <w:t>”</w:t>
      </w:r>
      <w:r w:rsidR="003A19CB">
        <w:rPr>
          <w:rFonts w:ascii="Garamond" w:hAnsi="Garamond"/>
          <w:sz w:val="24"/>
          <w:szCs w:val="24"/>
        </w:rPr>
        <w:t xml:space="preserve"> (190). </w:t>
      </w:r>
      <w:bookmarkStart w:id="0" w:name="_GoBack"/>
      <w:bookmarkEnd w:id="0"/>
      <w:r w:rsidRPr="00D40D2C">
        <w:rPr>
          <w:rFonts w:ascii="Garamond" w:hAnsi="Garamond"/>
          <w:sz w:val="24"/>
          <w:szCs w:val="24"/>
        </w:rPr>
        <w:t xml:space="preserve"> </w:t>
      </w:r>
    </w:p>
    <w:p w:rsidR="00CD5C66" w:rsidRPr="00D40D2C" w:rsidRDefault="007E5561" w:rsidP="00D40D2C">
      <w:pPr>
        <w:spacing w:after="0" w:line="480" w:lineRule="auto"/>
        <w:rPr>
          <w:rFonts w:ascii="Garamond" w:hAnsi="Garamond"/>
          <w:sz w:val="24"/>
          <w:szCs w:val="24"/>
        </w:rPr>
      </w:pPr>
      <w:r w:rsidRPr="00D40D2C">
        <w:rPr>
          <w:rFonts w:ascii="Garamond" w:hAnsi="Garamond"/>
          <w:sz w:val="24"/>
          <w:szCs w:val="24"/>
        </w:rPr>
        <w:tab/>
        <w:t xml:space="preserve">This paper is an attempt to give a voice to those young people at the </w:t>
      </w:r>
      <w:r w:rsidR="00D860D7" w:rsidRPr="00D40D2C">
        <w:rPr>
          <w:rFonts w:ascii="Garamond" w:hAnsi="Garamond"/>
          <w:sz w:val="24"/>
          <w:szCs w:val="24"/>
        </w:rPr>
        <w:t>heart of this discussion. If we assume that American politics is better when young people are involved, interested, and considered then it is necessary for us to start a dialogue that allows us to better under</w:t>
      </w:r>
      <w:r w:rsidR="00521385" w:rsidRPr="00D40D2C">
        <w:rPr>
          <w:rFonts w:ascii="Garamond" w:hAnsi="Garamond"/>
          <w:sz w:val="24"/>
          <w:szCs w:val="24"/>
        </w:rPr>
        <w:t xml:space="preserve">stand the conditions under which those trends are most likely to occur. </w:t>
      </w:r>
    </w:p>
    <w:p w:rsidR="00CD5C66" w:rsidRPr="00D40D2C" w:rsidRDefault="00CD5C66">
      <w:pPr>
        <w:rPr>
          <w:rFonts w:ascii="Garamond" w:hAnsi="Garamond"/>
          <w:b/>
          <w:sz w:val="24"/>
          <w:szCs w:val="24"/>
        </w:rPr>
      </w:pPr>
      <w:r w:rsidRPr="00D40D2C">
        <w:rPr>
          <w:rFonts w:ascii="Garamond" w:hAnsi="Garamond"/>
          <w:b/>
          <w:sz w:val="24"/>
          <w:szCs w:val="24"/>
        </w:rPr>
        <w:t>Research Design</w:t>
      </w:r>
    </w:p>
    <w:p w:rsidR="00155097" w:rsidRPr="00D40D2C" w:rsidRDefault="00CD5C66" w:rsidP="00D40D2C">
      <w:pPr>
        <w:spacing w:after="0" w:line="480" w:lineRule="auto"/>
        <w:rPr>
          <w:rFonts w:ascii="Garamond" w:hAnsi="Garamond"/>
          <w:sz w:val="24"/>
          <w:szCs w:val="24"/>
        </w:rPr>
      </w:pPr>
      <w:r w:rsidRPr="00D40D2C">
        <w:rPr>
          <w:rFonts w:ascii="Garamond" w:hAnsi="Garamond"/>
          <w:sz w:val="24"/>
          <w:szCs w:val="24"/>
        </w:rPr>
        <w:tab/>
        <w:t>This paper relies on data gathered through a series of four focus groups on the campus of Saint Martin’s University, a small Benedictine liberal arts institution in Lacey, Washington. Students were recruited through an email sent to all undergraduate students</w:t>
      </w:r>
      <w:r w:rsidR="00692252">
        <w:rPr>
          <w:rFonts w:ascii="Garamond" w:hAnsi="Garamond"/>
          <w:sz w:val="24"/>
          <w:szCs w:val="24"/>
        </w:rPr>
        <w:t>,</w:t>
      </w:r>
      <w:r w:rsidRPr="00D40D2C">
        <w:rPr>
          <w:rFonts w:ascii="Garamond" w:hAnsi="Garamond"/>
          <w:sz w:val="24"/>
          <w:szCs w:val="24"/>
        </w:rPr>
        <w:t xml:space="preserve"> encouraging them to meet with me and a few other students for approximately 45 minutes to discuss the role of the Internet in American politics. In exchange for their participation students were offered light snacks and, in some cases, extra-credit from their professor. The focus groups took place between March 16 and March 23, 2015. </w:t>
      </w:r>
    </w:p>
    <w:p w:rsidR="00132EB5" w:rsidRPr="00D40D2C" w:rsidRDefault="009C21E7" w:rsidP="00D40D2C">
      <w:pPr>
        <w:spacing w:after="0" w:line="480" w:lineRule="auto"/>
        <w:rPr>
          <w:rFonts w:ascii="Garamond" w:hAnsi="Garamond"/>
          <w:sz w:val="24"/>
          <w:szCs w:val="24"/>
        </w:rPr>
      </w:pPr>
      <w:r w:rsidRPr="00D40D2C">
        <w:rPr>
          <w:rFonts w:ascii="Garamond" w:hAnsi="Garamond"/>
          <w:sz w:val="24"/>
          <w:szCs w:val="24"/>
        </w:rPr>
        <w:tab/>
        <w:t>Before beginning the focus group students were asked to complete a brief questionnaire containing some basic demographic information including their age, race, year in school, and party identification. In total, 15 students agreed to participate in the study. For the purposes of this s</w:t>
      </w:r>
      <w:r w:rsidR="004006D9" w:rsidRPr="00D40D2C">
        <w:rPr>
          <w:rFonts w:ascii="Garamond" w:hAnsi="Garamond"/>
          <w:sz w:val="24"/>
          <w:szCs w:val="24"/>
        </w:rPr>
        <w:t xml:space="preserve">tudy, I will only include the results from students 30 years of age or under. Consequently, only 10 of the </w:t>
      </w:r>
      <w:r w:rsidR="004006D9" w:rsidRPr="00D40D2C">
        <w:rPr>
          <w:rFonts w:ascii="Garamond" w:hAnsi="Garamond"/>
          <w:sz w:val="24"/>
          <w:szCs w:val="24"/>
        </w:rPr>
        <w:lastRenderedPageBreak/>
        <w:t>15 students will be represented in this particular paper. Of these 10 students, 7 held junior status at the university, 2 identified as seniors, and there was one sophomore. With regard to party identificati</w:t>
      </w:r>
      <w:r w:rsidR="009374EE" w:rsidRPr="00D40D2C">
        <w:rPr>
          <w:rFonts w:ascii="Garamond" w:hAnsi="Garamond"/>
          <w:sz w:val="24"/>
          <w:szCs w:val="24"/>
        </w:rPr>
        <w:t>on (using a 7-point scale from “strong Democrat” to “s</w:t>
      </w:r>
      <w:r w:rsidR="004006D9" w:rsidRPr="00D40D2C">
        <w:rPr>
          <w:rFonts w:ascii="Garamond" w:hAnsi="Garamond"/>
          <w:sz w:val="24"/>
          <w:szCs w:val="24"/>
        </w:rPr>
        <w:t>trong Republican</w:t>
      </w:r>
      <w:r w:rsidR="009374EE" w:rsidRPr="00D40D2C">
        <w:rPr>
          <w:rFonts w:ascii="Garamond" w:hAnsi="Garamond"/>
          <w:sz w:val="24"/>
          <w:szCs w:val="24"/>
        </w:rPr>
        <w:t>”</w:t>
      </w:r>
      <w:r w:rsidR="004006D9" w:rsidRPr="00D40D2C">
        <w:rPr>
          <w:rFonts w:ascii="Garamond" w:hAnsi="Garamond"/>
          <w:sz w:val="24"/>
          <w:szCs w:val="24"/>
        </w:rPr>
        <w:t xml:space="preserve">), 4 students identified as moderate, 2 as a Weak Republican, 1 as a Democrat, 1 </w:t>
      </w:r>
      <w:r w:rsidR="009374EE" w:rsidRPr="00D40D2C">
        <w:rPr>
          <w:rFonts w:ascii="Garamond" w:hAnsi="Garamond"/>
          <w:sz w:val="24"/>
          <w:szCs w:val="24"/>
        </w:rPr>
        <w:t>as</w:t>
      </w:r>
      <w:r w:rsidR="004006D9" w:rsidRPr="00D40D2C">
        <w:rPr>
          <w:rFonts w:ascii="Garamond" w:hAnsi="Garamond"/>
          <w:sz w:val="24"/>
          <w:szCs w:val="24"/>
        </w:rPr>
        <w:t xml:space="preserve"> a Republican</w:t>
      </w:r>
      <w:r w:rsidR="009374EE" w:rsidRPr="00D40D2C">
        <w:rPr>
          <w:rFonts w:ascii="Garamond" w:hAnsi="Garamond"/>
          <w:sz w:val="24"/>
          <w:szCs w:val="24"/>
        </w:rPr>
        <w:t xml:space="preserve">, and 2 refused to self-identify. In terms of political ideology (using a 7-point scale ranging from “extremely liberal” to “extremely conservative”), 5 students identified as moderate, 1 as somewhat conservative, 1 as conservative, 1 as liberal, and 2 refused to self-identify. </w:t>
      </w:r>
      <w:r w:rsidR="00132EB5" w:rsidRPr="00D40D2C">
        <w:rPr>
          <w:rFonts w:ascii="Garamond" w:hAnsi="Garamond"/>
          <w:sz w:val="24"/>
          <w:szCs w:val="24"/>
        </w:rPr>
        <w:t>With respect to race, 4 students identified as white, 2 as Asian, 1 as black and 3 studen</w:t>
      </w:r>
      <w:r w:rsidR="00824574" w:rsidRPr="00D40D2C">
        <w:rPr>
          <w:rFonts w:ascii="Garamond" w:hAnsi="Garamond"/>
          <w:sz w:val="24"/>
          <w:szCs w:val="24"/>
        </w:rPr>
        <w:t>ts did not identify their race. These focus groups were predominately made up of women with 8 women and 2 men.</w:t>
      </w:r>
    </w:p>
    <w:p w:rsidR="004006D9" w:rsidRPr="00D40D2C" w:rsidRDefault="00824574" w:rsidP="00D40D2C">
      <w:pPr>
        <w:spacing w:after="0" w:line="480" w:lineRule="auto"/>
        <w:rPr>
          <w:rFonts w:ascii="Garamond" w:hAnsi="Garamond"/>
          <w:sz w:val="24"/>
          <w:szCs w:val="24"/>
        </w:rPr>
      </w:pPr>
      <w:r w:rsidRPr="00D40D2C">
        <w:rPr>
          <w:rFonts w:ascii="Garamond" w:hAnsi="Garamond"/>
          <w:sz w:val="24"/>
          <w:szCs w:val="24"/>
        </w:rPr>
        <w:tab/>
        <w:t>For most of the demographic variables, there was enough variance to say that individuals with a diverse array of backgrounds and experience contributed to the results. However, it is certainly not possible to say that the findings presented in this paper are generalizable to young people or, for that matter, even to the student body at Saint Martin’s. However, the views depicted in this paper are important in that they represent the real perspectives of these particular students. As Head (2011) rightly pointed out, one of the reasons for encouraging civic engagement amongst our youth is to ensure that their voices are listened to. This research was a small endeavor to do just that.</w:t>
      </w:r>
      <w:r w:rsidR="004006D9" w:rsidRPr="00D40D2C">
        <w:rPr>
          <w:rFonts w:ascii="Garamond" w:hAnsi="Garamond"/>
          <w:sz w:val="24"/>
          <w:szCs w:val="24"/>
        </w:rPr>
        <w:tab/>
      </w:r>
    </w:p>
    <w:p w:rsidR="006D3B2D" w:rsidRPr="00D40D2C" w:rsidRDefault="006D3B2D">
      <w:pPr>
        <w:rPr>
          <w:rFonts w:ascii="Garamond" w:hAnsi="Garamond"/>
          <w:b/>
          <w:sz w:val="24"/>
          <w:szCs w:val="24"/>
        </w:rPr>
      </w:pPr>
      <w:r w:rsidRPr="00D40D2C">
        <w:rPr>
          <w:rFonts w:ascii="Garamond" w:hAnsi="Garamond"/>
          <w:b/>
          <w:sz w:val="24"/>
          <w:szCs w:val="24"/>
        </w:rPr>
        <w:t>Summary of Focus Groups</w:t>
      </w:r>
    </w:p>
    <w:p w:rsidR="00BB421C" w:rsidRPr="00D40D2C" w:rsidRDefault="006D3B2D" w:rsidP="00D40D2C">
      <w:pPr>
        <w:spacing w:after="0" w:line="480" w:lineRule="auto"/>
        <w:rPr>
          <w:rFonts w:ascii="Garamond" w:hAnsi="Garamond"/>
          <w:sz w:val="24"/>
          <w:szCs w:val="24"/>
        </w:rPr>
      </w:pPr>
      <w:r w:rsidRPr="00D40D2C">
        <w:rPr>
          <w:rFonts w:ascii="Garamond" w:hAnsi="Garamond"/>
          <w:sz w:val="24"/>
          <w:szCs w:val="24"/>
        </w:rPr>
        <w:tab/>
      </w:r>
      <w:r w:rsidR="00C509E5" w:rsidRPr="00D40D2C">
        <w:rPr>
          <w:rFonts w:ascii="Garamond" w:hAnsi="Garamond"/>
          <w:sz w:val="24"/>
          <w:szCs w:val="24"/>
        </w:rPr>
        <w:t xml:space="preserve">As part of the focus group students were asked to provide a description of what the term “political activism” meant to them. While some students had less than positive views of activists (using terms such as “extremists”) the majority felt that it was a way of advancing a particular idea. </w:t>
      </w:r>
      <w:r w:rsidR="00BB421C" w:rsidRPr="00D40D2C">
        <w:rPr>
          <w:rFonts w:ascii="Garamond" w:hAnsi="Garamond"/>
          <w:sz w:val="24"/>
          <w:szCs w:val="24"/>
        </w:rPr>
        <w:t xml:space="preserve">For the purposes of this paper, we will focus on the involvement of young people in online political movements. However, it is also necessary to continue to explore activism more generally. </w:t>
      </w:r>
    </w:p>
    <w:p w:rsidR="00E5700D" w:rsidRPr="00D40D2C" w:rsidRDefault="00E5700D" w:rsidP="00D40D2C">
      <w:pPr>
        <w:spacing w:after="0" w:line="480" w:lineRule="auto"/>
        <w:rPr>
          <w:rFonts w:ascii="Garamond" w:hAnsi="Garamond"/>
          <w:sz w:val="24"/>
          <w:szCs w:val="24"/>
        </w:rPr>
      </w:pPr>
      <w:r w:rsidRPr="00D40D2C">
        <w:rPr>
          <w:rFonts w:ascii="Garamond" w:hAnsi="Garamond"/>
          <w:sz w:val="24"/>
          <w:szCs w:val="24"/>
        </w:rPr>
        <w:lastRenderedPageBreak/>
        <w:tab/>
        <w:t xml:space="preserve">Consistent with the literature, these students held rather pessimistic views about the state of American politics. </w:t>
      </w:r>
      <w:r w:rsidR="002039EE" w:rsidRPr="00D40D2C">
        <w:rPr>
          <w:rFonts w:ascii="Garamond" w:hAnsi="Garamond"/>
          <w:sz w:val="24"/>
          <w:szCs w:val="24"/>
        </w:rPr>
        <w:t xml:space="preserve">Specifically, 6 of 10 students labeled their attitudes toward the future of American politics as more pessimistic than optimistic. Students commented that their view of the future of American politics was “horribly” and “hugely” pessimistic. Despite this generally negative perspective of the American political system, a few students held out hope for change. One student posited that, as a society, we are often impatient and want things to happen right away but it often takes a great deal of time. She explains that “Even though change is not happening at the rate I would like for it to happen I still believe it can.” Another student’s optimism comes from his pessimistic view of the current political environment. He contends that </w:t>
      </w:r>
      <w:r w:rsidR="0007783E" w:rsidRPr="00D40D2C">
        <w:rPr>
          <w:rFonts w:ascii="Garamond" w:hAnsi="Garamond"/>
          <w:sz w:val="24"/>
          <w:szCs w:val="24"/>
        </w:rPr>
        <w:t>“it cannot get any more polarized.”</w:t>
      </w:r>
    </w:p>
    <w:p w:rsidR="00346839" w:rsidRPr="00D40D2C" w:rsidRDefault="00346839" w:rsidP="00D40D2C">
      <w:pPr>
        <w:spacing w:after="0" w:line="480" w:lineRule="auto"/>
        <w:rPr>
          <w:rFonts w:ascii="Garamond" w:hAnsi="Garamond"/>
          <w:sz w:val="24"/>
          <w:szCs w:val="24"/>
        </w:rPr>
      </w:pPr>
      <w:r w:rsidRPr="00D40D2C">
        <w:rPr>
          <w:rFonts w:ascii="Garamond" w:hAnsi="Garamond"/>
          <w:sz w:val="24"/>
          <w:szCs w:val="24"/>
        </w:rPr>
        <w:tab/>
        <w:t>Likewise, students were asked to use one word to describe President Obama, the Democratic Party, and the Republican Party. These are the words that the students selected:</w:t>
      </w:r>
    </w:p>
    <w:p w:rsidR="00346839" w:rsidRPr="00D40D2C" w:rsidRDefault="00346839" w:rsidP="00346839">
      <w:pPr>
        <w:ind w:left="1620" w:hanging="1620"/>
        <w:rPr>
          <w:rFonts w:ascii="Garamond" w:hAnsi="Garamond"/>
          <w:sz w:val="24"/>
          <w:szCs w:val="24"/>
        </w:rPr>
      </w:pPr>
      <w:r w:rsidRPr="00D40D2C">
        <w:rPr>
          <w:rFonts w:ascii="Garamond" w:hAnsi="Garamond"/>
          <w:i/>
          <w:sz w:val="24"/>
          <w:szCs w:val="24"/>
        </w:rPr>
        <w:t>President Obama</w:t>
      </w:r>
      <w:r w:rsidRPr="00D40D2C">
        <w:rPr>
          <w:rFonts w:ascii="Garamond" w:hAnsi="Garamond"/>
          <w:sz w:val="24"/>
          <w:szCs w:val="24"/>
        </w:rPr>
        <w:t>: charismatic (used by two students), deceitful, celebrity, thinker, good man, nice, bold, trying, lost</w:t>
      </w:r>
    </w:p>
    <w:p w:rsidR="00346839" w:rsidRPr="00D40D2C" w:rsidRDefault="00346839">
      <w:pPr>
        <w:rPr>
          <w:rFonts w:ascii="Garamond" w:hAnsi="Garamond"/>
          <w:sz w:val="24"/>
          <w:szCs w:val="24"/>
        </w:rPr>
      </w:pPr>
      <w:r w:rsidRPr="00D40D2C">
        <w:rPr>
          <w:rFonts w:ascii="Garamond" w:hAnsi="Garamond"/>
          <w:i/>
          <w:sz w:val="24"/>
          <w:szCs w:val="24"/>
        </w:rPr>
        <w:t>Democratic Party</w:t>
      </w:r>
      <w:r w:rsidRPr="00D40D2C">
        <w:rPr>
          <w:rFonts w:ascii="Garamond" w:hAnsi="Garamond"/>
          <w:sz w:val="24"/>
          <w:szCs w:val="24"/>
        </w:rPr>
        <w:t>: influential, uninformed, liberal, polarized, equality, impractical, greener, petty</w:t>
      </w:r>
    </w:p>
    <w:p w:rsidR="00346839" w:rsidRPr="00D40D2C" w:rsidRDefault="00346839">
      <w:pPr>
        <w:rPr>
          <w:rFonts w:ascii="Garamond" w:hAnsi="Garamond"/>
          <w:sz w:val="24"/>
          <w:szCs w:val="24"/>
        </w:rPr>
      </w:pPr>
      <w:r w:rsidRPr="00D40D2C">
        <w:rPr>
          <w:rFonts w:ascii="Garamond" w:hAnsi="Garamond"/>
          <w:i/>
          <w:sz w:val="24"/>
          <w:szCs w:val="24"/>
        </w:rPr>
        <w:t>Republican Party</w:t>
      </w:r>
      <w:r w:rsidRPr="00D40D2C">
        <w:rPr>
          <w:rFonts w:ascii="Garamond" w:hAnsi="Garamond"/>
          <w:sz w:val="24"/>
          <w:szCs w:val="24"/>
        </w:rPr>
        <w:t>: behind, detached, disorganized, oppression, volatile, country-bumpkin, petty</w:t>
      </w:r>
    </w:p>
    <w:p w:rsidR="002F685D" w:rsidRPr="00D40D2C" w:rsidRDefault="002F685D" w:rsidP="00D40D2C">
      <w:pPr>
        <w:spacing w:after="0" w:line="480" w:lineRule="auto"/>
        <w:ind w:firstLine="720"/>
        <w:rPr>
          <w:rFonts w:ascii="Garamond" w:hAnsi="Garamond"/>
          <w:sz w:val="24"/>
          <w:szCs w:val="24"/>
        </w:rPr>
      </w:pPr>
      <w:r w:rsidRPr="00D40D2C">
        <w:rPr>
          <w:rFonts w:ascii="Garamond" w:hAnsi="Garamond"/>
          <w:sz w:val="24"/>
          <w:szCs w:val="24"/>
        </w:rPr>
        <w:t xml:space="preserve">Interestingly, most students had something negative to say about each of the two major parties. This is consistent with their evaluation of the state of the country—generally pessimistic. </w:t>
      </w:r>
      <w:r w:rsidR="000C6CFA">
        <w:rPr>
          <w:rFonts w:ascii="Garamond" w:hAnsi="Garamond"/>
          <w:sz w:val="24"/>
          <w:szCs w:val="24"/>
        </w:rPr>
        <w:t>It does appear</w:t>
      </w:r>
      <w:r w:rsidRPr="00D40D2C">
        <w:rPr>
          <w:rFonts w:ascii="Garamond" w:hAnsi="Garamond"/>
          <w:sz w:val="24"/>
          <w:szCs w:val="24"/>
        </w:rPr>
        <w:t xml:space="preserve"> as if several students were more supportive of President Obama than they were of American politics as a whole. However, it is easy to see how descriptions such as “charismatic” could be used to connote a positive or a negative evaluation on the part of the student.</w:t>
      </w:r>
    </w:p>
    <w:p w:rsidR="00C509E5" w:rsidRPr="00D40D2C" w:rsidRDefault="00C509E5" w:rsidP="00D40D2C">
      <w:pPr>
        <w:spacing w:after="0" w:line="480" w:lineRule="auto"/>
        <w:ind w:firstLine="720"/>
        <w:rPr>
          <w:rFonts w:ascii="Garamond" w:hAnsi="Garamond"/>
          <w:sz w:val="24"/>
          <w:szCs w:val="24"/>
        </w:rPr>
      </w:pPr>
      <w:r w:rsidRPr="00D40D2C">
        <w:rPr>
          <w:rFonts w:ascii="Garamond" w:hAnsi="Garamond"/>
          <w:sz w:val="24"/>
          <w:szCs w:val="24"/>
        </w:rPr>
        <w:t xml:space="preserve">When asked about their online political activity, most students rejected the idea that their activity amounted to political activism. However, </w:t>
      </w:r>
      <w:r w:rsidR="004B5752" w:rsidRPr="00D40D2C">
        <w:rPr>
          <w:rFonts w:ascii="Garamond" w:hAnsi="Garamond"/>
          <w:sz w:val="24"/>
          <w:szCs w:val="24"/>
        </w:rPr>
        <w:t xml:space="preserve">a few students claimed to be taking advantage of this new forum. For example, one student cautiously said that what she was doing was “not picketing” but it was a way to appeal to individuals. Likewise, another student posited that the online </w:t>
      </w:r>
      <w:r w:rsidR="004B5752" w:rsidRPr="00D40D2C">
        <w:rPr>
          <w:rFonts w:ascii="Garamond" w:hAnsi="Garamond"/>
          <w:sz w:val="24"/>
          <w:szCs w:val="24"/>
        </w:rPr>
        <w:lastRenderedPageBreak/>
        <w:t>environment provided them a forum through which she can add her voice on an issue. Another student with a background in the military argued that he found himself involved in online activity with issues related to the military or 5</w:t>
      </w:r>
      <w:r w:rsidR="004B5752" w:rsidRPr="00D40D2C">
        <w:rPr>
          <w:rFonts w:ascii="Garamond" w:hAnsi="Garamond"/>
          <w:sz w:val="24"/>
          <w:szCs w:val="24"/>
          <w:vertAlign w:val="superscript"/>
        </w:rPr>
        <w:t>th</w:t>
      </w:r>
      <w:r w:rsidR="004B5752" w:rsidRPr="00D40D2C">
        <w:rPr>
          <w:rFonts w:ascii="Garamond" w:hAnsi="Garamond"/>
          <w:sz w:val="24"/>
          <w:szCs w:val="24"/>
        </w:rPr>
        <w:t xml:space="preserve"> amendment concerns. </w:t>
      </w:r>
    </w:p>
    <w:p w:rsidR="00FD4FFB" w:rsidRPr="00D40D2C" w:rsidRDefault="001C07D4" w:rsidP="00D40D2C">
      <w:pPr>
        <w:spacing w:after="0" w:line="480" w:lineRule="auto"/>
        <w:rPr>
          <w:rFonts w:ascii="Garamond" w:hAnsi="Garamond"/>
          <w:sz w:val="24"/>
          <w:szCs w:val="24"/>
        </w:rPr>
      </w:pPr>
      <w:r w:rsidRPr="00D40D2C">
        <w:rPr>
          <w:rFonts w:ascii="Garamond" w:hAnsi="Garamond"/>
          <w:sz w:val="24"/>
          <w:szCs w:val="24"/>
        </w:rPr>
        <w:tab/>
        <w:t xml:space="preserve">However, several students </w:t>
      </w:r>
      <w:r w:rsidR="00C36823" w:rsidRPr="00D40D2C">
        <w:rPr>
          <w:rFonts w:ascii="Garamond" w:hAnsi="Garamond"/>
          <w:sz w:val="24"/>
          <w:szCs w:val="24"/>
        </w:rPr>
        <w:t>do not</w:t>
      </w:r>
      <w:r w:rsidRPr="00D40D2C">
        <w:rPr>
          <w:rFonts w:ascii="Garamond" w:hAnsi="Garamond"/>
          <w:sz w:val="24"/>
          <w:szCs w:val="24"/>
        </w:rPr>
        <w:t xml:space="preserve"> engage in online political activism and were asked what barriers were preventing them from doing so. One student expressed social pressures caused her to avoid political activism—a fear that her actions would end up hurting the feelings of those around her. </w:t>
      </w:r>
      <w:r w:rsidR="00C36823" w:rsidRPr="00D40D2C">
        <w:rPr>
          <w:rFonts w:ascii="Garamond" w:hAnsi="Garamond"/>
          <w:sz w:val="24"/>
          <w:szCs w:val="24"/>
        </w:rPr>
        <w:t xml:space="preserve">Another student simply claimed that she did not have the requisite “interest or passion” to become politically active online or elsewhere. </w:t>
      </w:r>
      <w:r w:rsidR="00FD4FFB" w:rsidRPr="00D40D2C">
        <w:rPr>
          <w:rFonts w:ascii="Garamond" w:hAnsi="Garamond"/>
          <w:sz w:val="24"/>
          <w:szCs w:val="24"/>
        </w:rPr>
        <w:t xml:space="preserve">For those students who did not make </w:t>
      </w:r>
      <w:r w:rsidR="000C6CFA">
        <w:rPr>
          <w:rFonts w:ascii="Garamond" w:hAnsi="Garamond"/>
          <w:sz w:val="24"/>
          <w:szCs w:val="24"/>
        </w:rPr>
        <w:t>use</w:t>
      </w:r>
      <w:r w:rsidR="00FD4FFB" w:rsidRPr="00D40D2C">
        <w:rPr>
          <w:rFonts w:ascii="Garamond" w:hAnsi="Garamond"/>
          <w:sz w:val="24"/>
          <w:szCs w:val="24"/>
        </w:rPr>
        <w:t xml:space="preserve"> of the Internet for political activism, there seemed to be a general malaise or apathy about the political process. </w:t>
      </w:r>
    </w:p>
    <w:p w:rsidR="00CE0B07" w:rsidRPr="00D40D2C" w:rsidRDefault="00FD4FFB" w:rsidP="00D40D2C">
      <w:pPr>
        <w:spacing w:after="0" w:line="480" w:lineRule="auto"/>
        <w:rPr>
          <w:rFonts w:ascii="Garamond" w:hAnsi="Garamond"/>
          <w:sz w:val="24"/>
          <w:szCs w:val="24"/>
        </w:rPr>
      </w:pPr>
      <w:r w:rsidRPr="00D40D2C">
        <w:rPr>
          <w:rFonts w:ascii="Garamond" w:hAnsi="Garamond"/>
          <w:sz w:val="24"/>
          <w:szCs w:val="24"/>
        </w:rPr>
        <w:tab/>
        <w:t>Students were also asked to discuss the degree to which they engaged in specific forms of online political activism. For example, several students claimed to have shared political news stories through their social networking site. Of the 10 students, 5 of them claimed to have share</w:t>
      </w:r>
      <w:r w:rsidR="000C6CFA">
        <w:rPr>
          <w:rFonts w:ascii="Garamond" w:hAnsi="Garamond"/>
          <w:sz w:val="24"/>
          <w:szCs w:val="24"/>
        </w:rPr>
        <w:t>d</w:t>
      </w:r>
      <w:r w:rsidRPr="00D40D2C">
        <w:rPr>
          <w:rFonts w:ascii="Garamond" w:hAnsi="Garamond"/>
          <w:sz w:val="24"/>
          <w:szCs w:val="24"/>
        </w:rPr>
        <w:t xml:space="preserve"> political news stories with others through their social networking site. These students expressed a variety of reasons for sharing these stories including: it “breaks up the monotony </w:t>
      </w:r>
      <w:r w:rsidR="00CE0B07" w:rsidRPr="00D40D2C">
        <w:rPr>
          <w:rFonts w:ascii="Garamond" w:hAnsi="Garamond"/>
          <w:sz w:val="24"/>
          <w:szCs w:val="24"/>
        </w:rPr>
        <w:t>of silly things on the Internet</w:t>
      </w:r>
      <w:r w:rsidRPr="00D40D2C">
        <w:rPr>
          <w:rFonts w:ascii="Garamond" w:hAnsi="Garamond"/>
          <w:sz w:val="24"/>
          <w:szCs w:val="24"/>
        </w:rPr>
        <w:t xml:space="preserve">” </w:t>
      </w:r>
      <w:r w:rsidR="00CE0B07" w:rsidRPr="00D40D2C">
        <w:rPr>
          <w:rFonts w:ascii="Garamond" w:hAnsi="Garamond"/>
          <w:sz w:val="24"/>
          <w:szCs w:val="24"/>
        </w:rPr>
        <w:t>and that sharing is a way to let others know when something “hits home and is exactly the way that I feel.”</w:t>
      </w:r>
    </w:p>
    <w:p w:rsidR="00FD4FFB" w:rsidRPr="00D40D2C" w:rsidRDefault="00CE0B07" w:rsidP="00D40D2C">
      <w:pPr>
        <w:spacing w:after="0" w:line="480" w:lineRule="auto"/>
        <w:rPr>
          <w:rFonts w:ascii="Garamond" w:hAnsi="Garamond"/>
          <w:sz w:val="24"/>
          <w:szCs w:val="24"/>
        </w:rPr>
      </w:pPr>
      <w:r w:rsidRPr="00D40D2C">
        <w:rPr>
          <w:rFonts w:ascii="Garamond" w:hAnsi="Garamond"/>
          <w:sz w:val="24"/>
          <w:szCs w:val="24"/>
        </w:rPr>
        <w:tab/>
        <w:t xml:space="preserve">Likewise, students were asked about their use of the interactive tools available to them online. Specifically, the ability to comment at the end of online news stories has introduced a low-cost means for individuals to express their thoughts on the biggest stories of the day. While some of the students acknowledged finding helpful links or opinions in the comment sections of news stories, they did not express personal experience or interest in posting themselves. </w:t>
      </w:r>
      <w:r w:rsidR="002E591E" w:rsidRPr="00D40D2C">
        <w:rPr>
          <w:rFonts w:ascii="Garamond" w:hAnsi="Garamond"/>
          <w:sz w:val="24"/>
          <w:szCs w:val="24"/>
        </w:rPr>
        <w:t xml:space="preserve">Perhaps this was a result of their less than positive attitudes toward those who post. Here are sampling of their thoughts </w:t>
      </w:r>
      <w:r w:rsidR="000C6CFA">
        <w:rPr>
          <w:rFonts w:ascii="Garamond" w:hAnsi="Garamond"/>
          <w:sz w:val="24"/>
          <w:szCs w:val="24"/>
        </w:rPr>
        <w:t>concerning</w:t>
      </w:r>
      <w:r w:rsidR="002E591E" w:rsidRPr="00D40D2C">
        <w:rPr>
          <w:rFonts w:ascii="Garamond" w:hAnsi="Garamond"/>
          <w:sz w:val="24"/>
          <w:szCs w:val="24"/>
        </w:rPr>
        <w:t xml:space="preserve"> those who write the comments at the end of news articles: “unreliable and </w:t>
      </w:r>
      <w:r w:rsidR="002E591E" w:rsidRPr="00D40D2C">
        <w:rPr>
          <w:rFonts w:ascii="Garamond" w:hAnsi="Garamond"/>
          <w:sz w:val="24"/>
          <w:szCs w:val="24"/>
        </w:rPr>
        <w:lastRenderedPageBreak/>
        <w:t xml:space="preserve">almost uninformed,” </w:t>
      </w:r>
      <w:r w:rsidR="006567A5" w:rsidRPr="00D40D2C">
        <w:rPr>
          <w:rFonts w:ascii="Garamond" w:hAnsi="Garamond"/>
          <w:sz w:val="24"/>
          <w:szCs w:val="24"/>
        </w:rPr>
        <w:t>“loud,” “they are hiding behind technology…[I] feel sorry for them that they have to hide behind technology.”</w:t>
      </w:r>
      <w:r w:rsidRPr="00D40D2C">
        <w:rPr>
          <w:rFonts w:ascii="Garamond" w:hAnsi="Garamond"/>
          <w:sz w:val="24"/>
          <w:szCs w:val="24"/>
        </w:rPr>
        <w:t xml:space="preserve"> </w:t>
      </w:r>
    </w:p>
    <w:p w:rsidR="001C07D4" w:rsidRPr="00D40D2C" w:rsidRDefault="00C36823" w:rsidP="00D40D2C">
      <w:pPr>
        <w:spacing w:after="0" w:line="480" w:lineRule="auto"/>
        <w:ind w:firstLine="720"/>
        <w:rPr>
          <w:rFonts w:ascii="Garamond" w:hAnsi="Garamond"/>
          <w:sz w:val="24"/>
          <w:szCs w:val="24"/>
        </w:rPr>
      </w:pPr>
      <w:r w:rsidRPr="00D40D2C">
        <w:rPr>
          <w:rFonts w:ascii="Garamond" w:hAnsi="Garamond"/>
          <w:sz w:val="24"/>
          <w:szCs w:val="24"/>
        </w:rPr>
        <w:t xml:space="preserve">In addition, students were asked whether or not they believed that online activism was as effective as more traditional forms of activism (i.e. protesting). </w:t>
      </w:r>
      <w:r w:rsidR="003861D2" w:rsidRPr="00D40D2C">
        <w:rPr>
          <w:rFonts w:ascii="Garamond" w:hAnsi="Garamond"/>
          <w:sz w:val="24"/>
          <w:szCs w:val="24"/>
        </w:rPr>
        <w:t>Several students believed that this form of protest was as effective, or more effective, than more traditional activism. One student expressed the belief that</w:t>
      </w:r>
      <w:r w:rsidR="00D90936" w:rsidRPr="00D40D2C">
        <w:rPr>
          <w:rFonts w:ascii="Garamond" w:hAnsi="Garamond"/>
          <w:sz w:val="24"/>
          <w:szCs w:val="24"/>
        </w:rPr>
        <w:t>,</w:t>
      </w:r>
      <w:r w:rsidR="003861D2" w:rsidRPr="00D40D2C">
        <w:rPr>
          <w:rFonts w:ascii="Garamond" w:hAnsi="Garamond"/>
          <w:sz w:val="24"/>
          <w:szCs w:val="24"/>
        </w:rPr>
        <w:t xml:space="preserve"> if the issue was viewed as nationally important</w:t>
      </w:r>
      <w:r w:rsidR="00D90936" w:rsidRPr="00D40D2C">
        <w:rPr>
          <w:rFonts w:ascii="Garamond" w:hAnsi="Garamond"/>
          <w:sz w:val="24"/>
          <w:szCs w:val="24"/>
        </w:rPr>
        <w:t xml:space="preserve">, online activism could uniquely reach the necessary number of individuals to facilitate change. Another student concurred positing that individuals are much more likely to see information if it is tweeted than they are if it is simply presented at a protest. </w:t>
      </w:r>
      <w:r w:rsidR="00BB421C" w:rsidRPr="00D40D2C">
        <w:rPr>
          <w:rFonts w:ascii="Garamond" w:hAnsi="Garamond"/>
          <w:sz w:val="24"/>
          <w:szCs w:val="24"/>
        </w:rPr>
        <w:t>While students overwhelming believed that Internet activism had the potential to motivate others, it seems as if there is at least some reticence amongst these students to personally explore these new tools.</w:t>
      </w:r>
    </w:p>
    <w:p w:rsidR="006D3B2D" w:rsidRPr="00D40D2C" w:rsidRDefault="006D3B2D" w:rsidP="00D40D2C">
      <w:pPr>
        <w:spacing w:after="0" w:line="480" w:lineRule="auto"/>
        <w:ind w:firstLine="720"/>
        <w:rPr>
          <w:rFonts w:ascii="Garamond" w:hAnsi="Garamond"/>
          <w:sz w:val="24"/>
          <w:szCs w:val="24"/>
        </w:rPr>
      </w:pPr>
      <w:r w:rsidRPr="00D40D2C">
        <w:rPr>
          <w:rFonts w:ascii="Garamond" w:hAnsi="Garamond"/>
          <w:sz w:val="24"/>
          <w:szCs w:val="24"/>
        </w:rPr>
        <w:t>A</w:t>
      </w:r>
      <w:r w:rsidR="00BB421C" w:rsidRPr="00D40D2C">
        <w:rPr>
          <w:rFonts w:ascii="Garamond" w:hAnsi="Garamond"/>
          <w:sz w:val="24"/>
          <w:szCs w:val="24"/>
        </w:rPr>
        <w:t>t the start of each focus group</w:t>
      </w:r>
      <w:r w:rsidRPr="00D40D2C">
        <w:rPr>
          <w:rFonts w:ascii="Garamond" w:hAnsi="Garamond"/>
          <w:sz w:val="24"/>
          <w:szCs w:val="24"/>
        </w:rPr>
        <w:t xml:space="preserve"> students were asked to write down the political news sources they used on an average day. Of the 10 students, 4 stated that they did not have da</w:t>
      </w:r>
      <w:r w:rsidR="005D667F" w:rsidRPr="00D40D2C">
        <w:rPr>
          <w:rFonts w:ascii="Garamond" w:hAnsi="Garamond"/>
          <w:sz w:val="24"/>
          <w:szCs w:val="24"/>
        </w:rPr>
        <w:t>ily news habits. Another student claimed to read very little. Consequently over half of the students opt not to pay attention to politics. For those with daily news habits, they described the news sources that they most frequently rely on as</w:t>
      </w:r>
      <w:r w:rsidR="000C6CFA">
        <w:rPr>
          <w:rFonts w:ascii="Garamond" w:hAnsi="Garamond"/>
          <w:sz w:val="24"/>
          <w:szCs w:val="24"/>
        </w:rPr>
        <w:t>:</w:t>
      </w:r>
      <w:r w:rsidR="005D667F" w:rsidRPr="00D40D2C">
        <w:rPr>
          <w:rFonts w:ascii="Garamond" w:hAnsi="Garamond"/>
          <w:sz w:val="24"/>
          <w:szCs w:val="24"/>
        </w:rPr>
        <w:t xml:space="preserve"> “informative,” “opinion,” “shocking,” “convenient,” and “interesting.” Students who do not use the news regularly posited that, in general, the media is “biased,” “messy,” </w:t>
      </w:r>
      <w:r w:rsidR="001D42F4" w:rsidRPr="00D40D2C">
        <w:rPr>
          <w:rFonts w:ascii="Garamond" w:hAnsi="Garamond"/>
          <w:sz w:val="24"/>
          <w:szCs w:val="24"/>
        </w:rPr>
        <w:t xml:space="preserve">and </w:t>
      </w:r>
      <w:r w:rsidR="005D667F" w:rsidRPr="00D40D2C">
        <w:rPr>
          <w:rFonts w:ascii="Garamond" w:hAnsi="Garamond"/>
          <w:sz w:val="24"/>
          <w:szCs w:val="24"/>
        </w:rPr>
        <w:t>“cursory…</w:t>
      </w:r>
      <w:r w:rsidR="001D42F4" w:rsidRPr="00D40D2C">
        <w:rPr>
          <w:rFonts w:ascii="Garamond" w:hAnsi="Garamond"/>
          <w:sz w:val="24"/>
          <w:szCs w:val="24"/>
        </w:rPr>
        <w:t>but sometimes detailed.” Intuitively, these results make sense and suggest that, amongst this group, negative feelings about the media make it less likely that students will develop daily news habits.</w:t>
      </w:r>
    </w:p>
    <w:p w:rsidR="0071797C" w:rsidRPr="00D40D2C" w:rsidRDefault="0071797C" w:rsidP="00D40D2C">
      <w:pPr>
        <w:spacing w:after="0" w:line="480" w:lineRule="auto"/>
        <w:rPr>
          <w:rFonts w:ascii="Garamond" w:hAnsi="Garamond"/>
          <w:sz w:val="24"/>
          <w:szCs w:val="24"/>
        </w:rPr>
      </w:pPr>
      <w:r w:rsidRPr="00D40D2C">
        <w:rPr>
          <w:rFonts w:ascii="Garamond" w:hAnsi="Garamond"/>
          <w:sz w:val="24"/>
          <w:szCs w:val="24"/>
        </w:rPr>
        <w:tab/>
        <w:t xml:space="preserve">Students were also asked to make suggestions about one thing the news media could do differently to improve the way that they cover American politics. Overwhelming, students felt that the media should take efforts to minimize bias in coverage. Additionally, students argued that when biased information was presented that it should be done so in a transparent way. The concerns </w:t>
      </w:r>
      <w:r w:rsidRPr="00D40D2C">
        <w:rPr>
          <w:rFonts w:ascii="Garamond" w:hAnsi="Garamond"/>
          <w:sz w:val="24"/>
          <w:szCs w:val="24"/>
        </w:rPr>
        <w:lastRenderedPageBreak/>
        <w:t>expressed by these students are also reflected in the media and politics literature. For example, Prior</w:t>
      </w:r>
      <w:r w:rsidR="00D442FA">
        <w:rPr>
          <w:rFonts w:ascii="Garamond" w:hAnsi="Garamond"/>
          <w:sz w:val="24"/>
          <w:szCs w:val="24"/>
        </w:rPr>
        <w:t xml:space="preserve"> (2005</w:t>
      </w:r>
      <w:r w:rsidR="00C509E5" w:rsidRPr="00D40D2C">
        <w:rPr>
          <w:rFonts w:ascii="Garamond" w:hAnsi="Garamond"/>
          <w:sz w:val="24"/>
          <w:szCs w:val="24"/>
        </w:rPr>
        <w:t>)</w:t>
      </w:r>
      <w:r w:rsidRPr="00D40D2C">
        <w:rPr>
          <w:rFonts w:ascii="Garamond" w:hAnsi="Garamond"/>
          <w:sz w:val="24"/>
          <w:szCs w:val="24"/>
        </w:rPr>
        <w:t xml:space="preserve"> makes the case that the current state of political news allows individuals to select information which appeals to </w:t>
      </w:r>
      <w:r w:rsidR="00C509E5" w:rsidRPr="00D40D2C">
        <w:rPr>
          <w:rFonts w:ascii="Garamond" w:hAnsi="Garamond"/>
          <w:sz w:val="24"/>
          <w:szCs w:val="24"/>
        </w:rPr>
        <w:t xml:space="preserve">their partisan interests. The consequence of allowing this type of selective attention to the news is that individuals, according to Prior, have become more partisan over time. </w:t>
      </w:r>
    </w:p>
    <w:p w:rsidR="00D53DA9" w:rsidRPr="00D40D2C" w:rsidRDefault="00D53DA9">
      <w:pPr>
        <w:rPr>
          <w:rFonts w:ascii="Garamond" w:hAnsi="Garamond"/>
          <w:b/>
          <w:sz w:val="24"/>
          <w:szCs w:val="24"/>
        </w:rPr>
      </w:pPr>
      <w:r w:rsidRPr="00D40D2C">
        <w:rPr>
          <w:rFonts w:ascii="Garamond" w:hAnsi="Garamond"/>
          <w:b/>
          <w:sz w:val="24"/>
          <w:szCs w:val="24"/>
        </w:rPr>
        <w:t>Conclusion</w:t>
      </w:r>
    </w:p>
    <w:p w:rsidR="000A4F15" w:rsidRDefault="00D53DA9" w:rsidP="000A4F15">
      <w:pPr>
        <w:spacing w:after="0" w:line="480" w:lineRule="auto"/>
        <w:rPr>
          <w:rFonts w:ascii="Garamond" w:hAnsi="Garamond"/>
          <w:sz w:val="24"/>
          <w:szCs w:val="24"/>
        </w:rPr>
      </w:pPr>
      <w:r w:rsidRPr="00D40D2C">
        <w:rPr>
          <w:rFonts w:ascii="Garamond" w:hAnsi="Garamond"/>
          <w:sz w:val="24"/>
          <w:szCs w:val="24"/>
        </w:rPr>
        <w:tab/>
      </w:r>
      <w:r w:rsidR="000A4F15">
        <w:rPr>
          <w:rFonts w:ascii="Garamond" w:hAnsi="Garamond"/>
          <w:sz w:val="24"/>
          <w:szCs w:val="24"/>
        </w:rPr>
        <w:t xml:space="preserve">Before positing several conclusions, it is important to note that there are many limitations with regard to the analysis in this paper. First, the number of participants was very small and, consequently, it is not possible to generalize the results to a larger population. Secondly, the findings discussed in this paper are preliminary and a more robust content analysis is necessary to isolate more concrete and specific trends. Finally, future variations of this research will include additional measures of political engagement—both online and offline—so that a more complete picture can be painted of youth participation. </w:t>
      </w:r>
    </w:p>
    <w:p w:rsidR="00D442FA" w:rsidRDefault="00D442FA" w:rsidP="000A4F15">
      <w:pPr>
        <w:spacing w:after="0" w:line="480" w:lineRule="auto"/>
        <w:ind w:firstLine="720"/>
        <w:rPr>
          <w:rFonts w:ascii="Garamond" w:hAnsi="Garamond"/>
          <w:sz w:val="24"/>
          <w:szCs w:val="24"/>
        </w:rPr>
      </w:pPr>
      <w:r>
        <w:rPr>
          <w:rFonts w:ascii="Garamond" w:hAnsi="Garamond"/>
          <w:sz w:val="24"/>
          <w:szCs w:val="24"/>
        </w:rPr>
        <w:t xml:space="preserve">There are several broad themes that can be isolated at the end of these focus groups. First, the students were pessimistic concerning the current state of American politics, political leadership, and the future. While skepticism is healthy and perhaps even a sign of engagement, eroding levels of trust can lead to a lower impetus for getting involved politically. If we assume that political activism is a necessary component of a strong democracy, then it is essential that the concerns of young people are adequately addressed. These students expressed legitimate complaints </w:t>
      </w:r>
      <w:r w:rsidR="000C6CFA">
        <w:rPr>
          <w:rFonts w:ascii="Garamond" w:hAnsi="Garamond"/>
          <w:sz w:val="24"/>
          <w:szCs w:val="24"/>
        </w:rPr>
        <w:t>about</w:t>
      </w:r>
      <w:r>
        <w:rPr>
          <w:rFonts w:ascii="Garamond" w:hAnsi="Garamond"/>
          <w:sz w:val="24"/>
          <w:szCs w:val="24"/>
        </w:rPr>
        <w:t xml:space="preserve"> the current political system</w:t>
      </w:r>
      <w:r w:rsidR="000C6CFA">
        <w:rPr>
          <w:rFonts w:ascii="Garamond" w:hAnsi="Garamond"/>
          <w:sz w:val="24"/>
          <w:szCs w:val="24"/>
        </w:rPr>
        <w:t>,</w:t>
      </w:r>
      <w:r>
        <w:rPr>
          <w:rFonts w:ascii="Garamond" w:hAnsi="Garamond"/>
          <w:sz w:val="24"/>
          <w:szCs w:val="24"/>
        </w:rPr>
        <w:t xml:space="preserve"> and the first step in addressing declining trust is to begin to take those complaints seriously. Correspondingly, there is evidence that these students want to be listened to—</w:t>
      </w:r>
      <w:r w:rsidR="000C6CFA">
        <w:rPr>
          <w:rFonts w:ascii="Garamond" w:hAnsi="Garamond"/>
          <w:sz w:val="24"/>
          <w:szCs w:val="24"/>
        </w:rPr>
        <w:t xml:space="preserve">this is evident by the fact that </w:t>
      </w:r>
      <w:r>
        <w:rPr>
          <w:rFonts w:ascii="Garamond" w:hAnsi="Garamond"/>
          <w:sz w:val="24"/>
          <w:szCs w:val="24"/>
        </w:rPr>
        <w:t>they frequently share news stories that reflect their political attitudes with others.</w:t>
      </w:r>
    </w:p>
    <w:p w:rsidR="00234362" w:rsidRDefault="00D442FA" w:rsidP="000A4F15">
      <w:pPr>
        <w:spacing w:after="0" w:line="480" w:lineRule="auto"/>
        <w:rPr>
          <w:rFonts w:ascii="Garamond" w:hAnsi="Garamond"/>
          <w:sz w:val="24"/>
          <w:szCs w:val="24"/>
        </w:rPr>
      </w:pPr>
      <w:r>
        <w:rPr>
          <w:rFonts w:ascii="Garamond" w:hAnsi="Garamond"/>
          <w:sz w:val="24"/>
          <w:szCs w:val="24"/>
        </w:rPr>
        <w:tab/>
        <w:t xml:space="preserve">Secondly, for these students, the Internet does hold the potential for successful political engagement. </w:t>
      </w:r>
      <w:r w:rsidR="009077DB">
        <w:rPr>
          <w:rFonts w:ascii="Garamond" w:hAnsi="Garamond"/>
          <w:sz w:val="24"/>
          <w:szCs w:val="24"/>
        </w:rPr>
        <w:t xml:space="preserve">Students understand and believe in the power of a tweet to attract attention in a way </w:t>
      </w:r>
      <w:r w:rsidR="009077DB">
        <w:rPr>
          <w:rFonts w:ascii="Garamond" w:hAnsi="Garamond"/>
          <w:sz w:val="24"/>
          <w:szCs w:val="24"/>
        </w:rPr>
        <w:lastRenderedPageBreak/>
        <w:t xml:space="preserve">that a traditional protest could not. However, they are also concerned with the dangerous rhetoric that often characterizes online </w:t>
      </w:r>
      <w:r w:rsidR="00234362">
        <w:rPr>
          <w:rFonts w:ascii="Garamond" w:hAnsi="Garamond"/>
          <w:sz w:val="24"/>
          <w:szCs w:val="24"/>
        </w:rPr>
        <w:t xml:space="preserve">discourse. For these students this might suggest a sophisticated, nuanced view of online tools. While they recognize the potential of new technology to advance democratic politics they are also justifiably concerned about the voices that tend to overwhelm online political debate. </w:t>
      </w:r>
    </w:p>
    <w:p w:rsidR="00234362" w:rsidRDefault="00234362" w:rsidP="000A4F15">
      <w:pPr>
        <w:spacing w:after="0" w:line="480" w:lineRule="auto"/>
        <w:rPr>
          <w:rFonts w:ascii="Garamond" w:hAnsi="Garamond"/>
          <w:sz w:val="24"/>
          <w:szCs w:val="24"/>
        </w:rPr>
      </w:pPr>
      <w:r>
        <w:rPr>
          <w:rFonts w:ascii="Garamond" w:hAnsi="Garamond"/>
          <w:sz w:val="24"/>
          <w:szCs w:val="24"/>
        </w:rPr>
        <w:tab/>
        <w:t xml:space="preserve">The skepticism that these students had for politics and for the Internet was also reflected in their attitudes toward the media. They believed that the media needed to focus less on entertainment or presenting one side of a political debate, and more on trying to achieve greater transparency and neutrality. </w:t>
      </w:r>
    </w:p>
    <w:p w:rsidR="00D442FA" w:rsidRDefault="00234362" w:rsidP="000A4F15">
      <w:pPr>
        <w:spacing w:after="0" w:line="480" w:lineRule="auto"/>
        <w:rPr>
          <w:rFonts w:ascii="Garamond" w:hAnsi="Garamond"/>
          <w:sz w:val="24"/>
          <w:szCs w:val="24"/>
        </w:rPr>
      </w:pPr>
      <w:r>
        <w:rPr>
          <w:rFonts w:ascii="Garamond" w:hAnsi="Garamond"/>
          <w:sz w:val="24"/>
          <w:szCs w:val="24"/>
        </w:rPr>
        <w:tab/>
      </w:r>
      <w:r w:rsidR="000A4F15">
        <w:rPr>
          <w:rFonts w:ascii="Garamond" w:hAnsi="Garamond"/>
          <w:sz w:val="24"/>
          <w:szCs w:val="24"/>
        </w:rPr>
        <w:t>The literature suggests that there is a great deal of overlap between online activists and those that pursue political activism offline. Perhaps this reflects an overarching skepticism which precludes the engagement of young people in politics. Without first addressing some of these root concerns, it is unlikely that any too</w:t>
      </w:r>
      <w:r w:rsidR="000C6CFA">
        <w:rPr>
          <w:rFonts w:ascii="Garamond" w:hAnsi="Garamond"/>
          <w:sz w:val="24"/>
          <w:szCs w:val="24"/>
        </w:rPr>
        <w:t>l</w:t>
      </w:r>
      <w:r w:rsidR="000A4F15">
        <w:rPr>
          <w:rFonts w:ascii="Garamond" w:hAnsi="Garamond"/>
          <w:sz w:val="24"/>
          <w:szCs w:val="24"/>
        </w:rPr>
        <w:t>, no matter how new or innovative, will fundamentally solve the issue of declining engagement and interest amongst our young citizens.</w:t>
      </w:r>
      <w:r>
        <w:rPr>
          <w:rFonts w:ascii="Garamond" w:hAnsi="Garamond"/>
          <w:sz w:val="24"/>
          <w:szCs w:val="24"/>
        </w:rPr>
        <w:t xml:space="preserve"> </w:t>
      </w:r>
      <w:r w:rsidR="00D442FA">
        <w:rPr>
          <w:rFonts w:ascii="Garamond" w:hAnsi="Garamond"/>
          <w:sz w:val="24"/>
          <w:szCs w:val="24"/>
        </w:rPr>
        <w:t xml:space="preserve"> </w:t>
      </w:r>
    </w:p>
    <w:p w:rsidR="00D442FA" w:rsidRPr="00D40D2C" w:rsidRDefault="00D442FA">
      <w:pPr>
        <w:rPr>
          <w:rFonts w:ascii="Garamond" w:hAnsi="Garamond"/>
          <w:sz w:val="24"/>
          <w:szCs w:val="24"/>
        </w:rPr>
      </w:pPr>
      <w:r>
        <w:rPr>
          <w:rFonts w:ascii="Garamond" w:hAnsi="Garamond"/>
          <w:sz w:val="24"/>
          <w:szCs w:val="24"/>
        </w:rPr>
        <w:tab/>
      </w:r>
    </w:p>
    <w:p w:rsidR="00AA1037" w:rsidRPr="00D40D2C" w:rsidRDefault="00AA1037">
      <w:pPr>
        <w:rPr>
          <w:rFonts w:ascii="Garamond" w:hAnsi="Garamond"/>
          <w:sz w:val="24"/>
          <w:szCs w:val="24"/>
        </w:rPr>
      </w:pPr>
    </w:p>
    <w:p w:rsidR="009A4610" w:rsidRDefault="009A4610" w:rsidP="00AA1037">
      <w:pPr>
        <w:jc w:val="center"/>
        <w:rPr>
          <w:rFonts w:ascii="Garamond" w:hAnsi="Garamond"/>
          <w:b/>
          <w:sz w:val="24"/>
          <w:szCs w:val="24"/>
        </w:rPr>
      </w:pPr>
    </w:p>
    <w:p w:rsidR="009A4610" w:rsidRDefault="009A4610" w:rsidP="00AA1037">
      <w:pPr>
        <w:jc w:val="center"/>
        <w:rPr>
          <w:rFonts w:ascii="Garamond" w:hAnsi="Garamond"/>
          <w:b/>
          <w:sz w:val="24"/>
          <w:szCs w:val="24"/>
        </w:rPr>
      </w:pPr>
    </w:p>
    <w:p w:rsidR="009A4610" w:rsidRDefault="009A4610" w:rsidP="00AA1037">
      <w:pPr>
        <w:jc w:val="center"/>
        <w:rPr>
          <w:rFonts w:ascii="Garamond" w:hAnsi="Garamond"/>
          <w:b/>
          <w:sz w:val="24"/>
          <w:szCs w:val="24"/>
        </w:rPr>
      </w:pPr>
    </w:p>
    <w:p w:rsidR="009A4610" w:rsidRDefault="009A4610" w:rsidP="00AA1037">
      <w:pPr>
        <w:jc w:val="center"/>
        <w:rPr>
          <w:rFonts w:ascii="Garamond" w:hAnsi="Garamond"/>
          <w:b/>
          <w:sz w:val="24"/>
          <w:szCs w:val="24"/>
        </w:rPr>
      </w:pPr>
    </w:p>
    <w:p w:rsidR="009A4610" w:rsidRDefault="009A4610" w:rsidP="00AA1037">
      <w:pPr>
        <w:jc w:val="center"/>
        <w:rPr>
          <w:rFonts w:ascii="Garamond" w:hAnsi="Garamond"/>
          <w:b/>
          <w:sz w:val="24"/>
          <w:szCs w:val="24"/>
        </w:rPr>
      </w:pPr>
    </w:p>
    <w:p w:rsidR="009A4610" w:rsidRDefault="009A4610" w:rsidP="00AA1037">
      <w:pPr>
        <w:jc w:val="center"/>
        <w:rPr>
          <w:rFonts w:ascii="Garamond" w:hAnsi="Garamond"/>
          <w:b/>
          <w:sz w:val="24"/>
          <w:szCs w:val="24"/>
        </w:rPr>
      </w:pPr>
    </w:p>
    <w:p w:rsidR="009A4610" w:rsidRDefault="009A4610" w:rsidP="00AA1037">
      <w:pPr>
        <w:jc w:val="center"/>
        <w:rPr>
          <w:rFonts w:ascii="Garamond" w:hAnsi="Garamond"/>
          <w:b/>
          <w:sz w:val="24"/>
          <w:szCs w:val="24"/>
        </w:rPr>
      </w:pPr>
    </w:p>
    <w:p w:rsidR="009A4610" w:rsidRDefault="009A4610" w:rsidP="00AA1037">
      <w:pPr>
        <w:jc w:val="center"/>
        <w:rPr>
          <w:rFonts w:ascii="Garamond" w:hAnsi="Garamond"/>
          <w:b/>
          <w:sz w:val="24"/>
          <w:szCs w:val="24"/>
        </w:rPr>
      </w:pPr>
    </w:p>
    <w:p w:rsidR="009A4610" w:rsidRDefault="009A4610" w:rsidP="00AA1037">
      <w:pPr>
        <w:jc w:val="center"/>
        <w:rPr>
          <w:rFonts w:ascii="Garamond" w:hAnsi="Garamond"/>
          <w:b/>
          <w:sz w:val="24"/>
          <w:szCs w:val="24"/>
        </w:rPr>
      </w:pPr>
    </w:p>
    <w:p w:rsidR="009A4610" w:rsidRDefault="009A4610" w:rsidP="00AA1037">
      <w:pPr>
        <w:jc w:val="center"/>
        <w:rPr>
          <w:rFonts w:ascii="Garamond" w:hAnsi="Garamond"/>
          <w:b/>
          <w:sz w:val="24"/>
          <w:szCs w:val="24"/>
        </w:rPr>
      </w:pPr>
    </w:p>
    <w:p w:rsidR="00AA1037" w:rsidRPr="00D40D2C" w:rsidRDefault="00AA1037" w:rsidP="00AA1037">
      <w:pPr>
        <w:jc w:val="center"/>
        <w:rPr>
          <w:rFonts w:ascii="Garamond" w:hAnsi="Garamond"/>
          <w:b/>
          <w:sz w:val="24"/>
          <w:szCs w:val="24"/>
        </w:rPr>
      </w:pPr>
      <w:r w:rsidRPr="00D40D2C">
        <w:rPr>
          <w:rFonts w:ascii="Garamond" w:hAnsi="Garamond"/>
          <w:b/>
          <w:sz w:val="24"/>
          <w:szCs w:val="24"/>
        </w:rPr>
        <w:lastRenderedPageBreak/>
        <w:t>Bibliography</w:t>
      </w:r>
    </w:p>
    <w:p w:rsidR="00BD0CDB" w:rsidRPr="00D40D2C" w:rsidRDefault="00BD0CDB" w:rsidP="00BD0CDB">
      <w:pPr>
        <w:ind w:left="720" w:hanging="720"/>
        <w:rPr>
          <w:rFonts w:ascii="Garamond" w:hAnsi="Garamond"/>
          <w:sz w:val="24"/>
          <w:szCs w:val="24"/>
        </w:rPr>
      </w:pPr>
      <w:r w:rsidRPr="00D40D2C">
        <w:rPr>
          <w:rFonts w:ascii="Garamond" w:hAnsi="Garamond"/>
          <w:sz w:val="24"/>
          <w:szCs w:val="24"/>
        </w:rPr>
        <w:t xml:space="preserve">2014. </w:t>
      </w:r>
      <w:r w:rsidRPr="00D40D2C">
        <w:rPr>
          <w:rFonts w:ascii="Garamond" w:hAnsi="Garamond"/>
          <w:i/>
          <w:sz w:val="24"/>
          <w:szCs w:val="24"/>
        </w:rPr>
        <w:t>Millennials in adulthood: Detached from institutions, networked with friends</w:t>
      </w:r>
      <w:r w:rsidRPr="00D40D2C">
        <w:rPr>
          <w:rFonts w:ascii="Garamond" w:hAnsi="Garamond"/>
          <w:sz w:val="24"/>
          <w:szCs w:val="24"/>
        </w:rPr>
        <w:t>. Pew Research Center.</w:t>
      </w:r>
    </w:p>
    <w:p w:rsidR="00BD0CDB" w:rsidRPr="00D40D2C" w:rsidRDefault="00BD0CDB" w:rsidP="00BD0CDB">
      <w:pPr>
        <w:ind w:left="720" w:hanging="720"/>
        <w:rPr>
          <w:rFonts w:ascii="Garamond" w:hAnsi="Garamond"/>
          <w:sz w:val="24"/>
          <w:szCs w:val="24"/>
        </w:rPr>
      </w:pPr>
      <w:r w:rsidRPr="00D40D2C">
        <w:rPr>
          <w:rFonts w:ascii="Garamond" w:hAnsi="Garamond"/>
          <w:sz w:val="24"/>
          <w:szCs w:val="24"/>
        </w:rPr>
        <w:t xml:space="preserve">2015. </w:t>
      </w:r>
      <w:r w:rsidRPr="00D40D2C">
        <w:rPr>
          <w:rFonts w:ascii="Garamond" w:hAnsi="Garamond"/>
          <w:i/>
          <w:sz w:val="24"/>
          <w:szCs w:val="24"/>
        </w:rPr>
        <w:t>Comparing Millennials to other generations</w:t>
      </w:r>
      <w:r w:rsidRPr="00D40D2C">
        <w:rPr>
          <w:rFonts w:ascii="Garamond" w:hAnsi="Garamond"/>
          <w:sz w:val="24"/>
          <w:szCs w:val="24"/>
        </w:rPr>
        <w:t>. Pew Research Center.</w:t>
      </w:r>
    </w:p>
    <w:p w:rsidR="00244804" w:rsidRPr="00D40D2C" w:rsidRDefault="00244804" w:rsidP="00AA1037">
      <w:pPr>
        <w:ind w:left="720" w:hanging="720"/>
        <w:rPr>
          <w:rFonts w:ascii="Garamond" w:hAnsi="Garamond"/>
          <w:sz w:val="24"/>
          <w:szCs w:val="24"/>
        </w:rPr>
      </w:pPr>
      <w:r w:rsidRPr="00D40D2C">
        <w:rPr>
          <w:rFonts w:ascii="Garamond" w:hAnsi="Garamond"/>
          <w:sz w:val="24"/>
          <w:szCs w:val="24"/>
        </w:rPr>
        <w:t>Bennett, Lance W., Chris Wells, and Dee</w:t>
      </w:r>
      <w:r w:rsidR="0076525F">
        <w:rPr>
          <w:rFonts w:ascii="Garamond" w:hAnsi="Garamond"/>
          <w:sz w:val="24"/>
          <w:szCs w:val="24"/>
        </w:rPr>
        <w:t>n Freelon. 2011. Communicating civic engagement: Contrasting models of youth c</w:t>
      </w:r>
      <w:r w:rsidRPr="00D40D2C">
        <w:rPr>
          <w:rFonts w:ascii="Garamond" w:hAnsi="Garamond"/>
          <w:sz w:val="24"/>
          <w:szCs w:val="24"/>
        </w:rPr>
        <w:t xml:space="preserve">itizenship in the </w:t>
      </w:r>
      <w:r w:rsidR="0076525F">
        <w:rPr>
          <w:rFonts w:ascii="Garamond" w:hAnsi="Garamond"/>
          <w:sz w:val="24"/>
          <w:szCs w:val="24"/>
        </w:rPr>
        <w:t>youth web s</w:t>
      </w:r>
      <w:r w:rsidRPr="00D40D2C">
        <w:rPr>
          <w:rFonts w:ascii="Garamond" w:hAnsi="Garamond"/>
          <w:sz w:val="24"/>
          <w:szCs w:val="24"/>
        </w:rPr>
        <w:t xml:space="preserve">phere. </w:t>
      </w:r>
      <w:r w:rsidRPr="00D40D2C">
        <w:rPr>
          <w:rFonts w:ascii="Garamond" w:hAnsi="Garamond"/>
          <w:i/>
          <w:sz w:val="24"/>
          <w:szCs w:val="24"/>
        </w:rPr>
        <w:t xml:space="preserve">Journal of Communication </w:t>
      </w:r>
      <w:r w:rsidRPr="00D40D2C">
        <w:rPr>
          <w:rFonts w:ascii="Garamond" w:hAnsi="Garamond"/>
          <w:sz w:val="24"/>
          <w:szCs w:val="24"/>
        </w:rPr>
        <w:t>61: 835-856.</w:t>
      </w:r>
    </w:p>
    <w:p w:rsidR="009F05A8" w:rsidRPr="00D40D2C" w:rsidRDefault="009F05A8" w:rsidP="00AA1037">
      <w:pPr>
        <w:ind w:left="720" w:hanging="720"/>
        <w:rPr>
          <w:rFonts w:ascii="Garamond" w:hAnsi="Garamond"/>
          <w:sz w:val="24"/>
          <w:szCs w:val="24"/>
        </w:rPr>
      </w:pPr>
      <w:r w:rsidRPr="00D40D2C">
        <w:rPr>
          <w:rFonts w:ascii="Garamond" w:hAnsi="Garamond"/>
          <w:sz w:val="24"/>
          <w:szCs w:val="24"/>
        </w:rPr>
        <w:t xml:space="preserve">Boulianne, Shelley. 2009. Does Internet use affect engagement? A meta-analysis of research. </w:t>
      </w:r>
      <w:r w:rsidRPr="00D40D2C">
        <w:rPr>
          <w:rFonts w:ascii="Garamond" w:hAnsi="Garamond"/>
          <w:i/>
          <w:sz w:val="24"/>
          <w:szCs w:val="24"/>
        </w:rPr>
        <w:t>Political Communication</w:t>
      </w:r>
      <w:r w:rsidRPr="00D40D2C">
        <w:rPr>
          <w:rFonts w:ascii="Garamond" w:hAnsi="Garamond"/>
          <w:sz w:val="24"/>
          <w:szCs w:val="24"/>
        </w:rPr>
        <w:t xml:space="preserve"> 26 (2): 193-211.</w:t>
      </w:r>
    </w:p>
    <w:p w:rsidR="007A5C85" w:rsidRPr="00D40D2C" w:rsidRDefault="007A5C85" w:rsidP="00AA1037">
      <w:pPr>
        <w:ind w:left="720" w:hanging="720"/>
        <w:rPr>
          <w:rFonts w:ascii="Garamond" w:hAnsi="Garamond"/>
          <w:sz w:val="24"/>
          <w:szCs w:val="24"/>
        </w:rPr>
      </w:pPr>
      <w:r w:rsidRPr="00D40D2C">
        <w:rPr>
          <w:rFonts w:ascii="Garamond" w:hAnsi="Garamond"/>
          <w:sz w:val="24"/>
          <w:szCs w:val="24"/>
        </w:rPr>
        <w:t xml:space="preserve">Carlisle, Juliet E., and Robert C. Patton. 2013. Is social media changing how we understand political engagement? An analysis of Facebook and the 2008 presidential election. </w:t>
      </w:r>
      <w:r w:rsidRPr="00D40D2C">
        <w:rPr>
          <w:rFonts w:ascii="Garamond" w:hAnsi="Garamond"/>
          <w:i/>
          <w:sz w:val="24"/>
          <w:szCs w:val="24"/>
        </w:rPr>
        <w:t xml:space="preserve">Political Research Quarterly </w:t>
      </w:r>
      <w:r w:rsidRPr="00D40D2C">
        <w:rPr>
          <w:rFonts w:ascii="Garamond" w:hAnsi="Garamond"/>
          <w:sz w:val="24"/>
          <w:szCs w:val="24"/>
        </w:rPr>
        <w:t>66 (4): 883-895.</w:t>
      </w:r>
    </w:p>
    <w:p w:rsidR="00244804" w:rsidRPr="00D40D2C" w:rsidRDefault="00244804" w:rsidP="00AA1037">
      <w:pPr>
        <w:ind w:left="720" w:hanging="720"/>
        <w:rPr>
          <w:rFonts w:ascii="Garamond" w:hAnsi="Garamond"/>
          <w:sz w:val="24"/>
          <w:szCs w:val="24"/>
        </w:rPr>
      </w:pPr>
      <w:r w:rsidRPr="00D40D2C">
        <w:rPr>
          <w:rFonts w:ascii="Garamond" w:hAnsi="Garamond"/>
          <w:sz w:val="24"/>
          <w:szCs w:val="24"/>
        </w:rPr>
        <w:t xml:space="preserve">Checkoway, Barry, and Adriana Aldana. 2013. Four forms of youth civic engagement for diverse democracy. </w:t>
      </w:r>
      <w:r w:rsidRPr="00D40D2C">
        <w:rPr>
          <w:rFonts w:ascii="Garamond" w:hAnsi="Garamond"/>
          <w:i/>
          <w:sz w:val="24"/>
          <w:szCs w:val="24"/>
        </w:rPr>
        <w:t xml:space="preserve">Children and Youth Services Review </w:t>
      </w:r>
      <w:r w:rsidRPr="00D40D2C">
        <w:rPr>
          <w:rFonts w:ascii="Garamond" w:hAnsi="Garamond"/>
          <w:sz w:val="24"/>
          <w:szCs w:val="24"/>
        </w:rPr>
        <w:t>35: 1894-1899.</w:t>
      </w:r>
    </w:p>
    <w:p w:rsidR="00AA1037" w:rsidRPr="00D40D2C" w:rsidRDefault="00AA1037" w:rsidP="00AA1037">
      <w:pPr>
        <w:ind w:left="720" w:hanging="720"/>
        <w:rPr>
          <w:rFonts w:ascii="Garamond" w:hAnsi="Garamond"/>
          <w:sz w:val="24"/>
          <w:szCs w:val="24"/>
        </w:rPr>
      </w:pPr>
      <w:r w:rsidRPr="00D40D2C">
        <w:rPr>
          <w:rFonts w:ascii="Garamond" w:hAnsi="Garamond"/>
          <w:sz w:val="24"/>
          <w:szCs w:val="24"/>
        </w:rPr>
        <w:t xml:space="preserve">Dalton, Russell J. 2008. </w:t>
      </w:r>
      <w:r w:rsidR="0076525F">
        <w:rPr>
          <w:rFonts w:ascii="Garamond" w:hAnsi="Garamond"/>
          <w:i/>
          <w:sz w:val="24"/>
          <w:szCs w:val="24"/>
        </w:rPr>
        <w:t>The good citizen: How a younger generation is shaping American p</w:t>
      </w:r>
      <w:r w:rsidRPr="00D40D2C">
        <w:rPr>
          <w:rFonts w:ascii="Garamond" w:hAnsi="Garamond"/>
          <w:i/>
          <w:sz w:val="24"/>
          <w:szCs w:val="24"/>
        </w:rPr>
        <w:t>olitics</w:t>
      </w:r>
      <w:r w:rsidRPr="00D40D2C">
        <w:rPr>
          <w:rFonts w:ascii="Garamond" w:hAnsi="Garamond"/>
          <w:sz w:val="24"/>
          <w:szCs w:val="24"/>
        </w:rPr>
        <w:t>. Washington, D.C.: CQ Press.</w:t>
      </w:r>
    </w:p>
    <w:p w:rsidR="006F3E58" w:rsidRPr="00D40D2C" w:rsidRDefault="006F3E58" w:rsidP="00AA1037">
      <w:pPr>
        <w:ind w:left="720" w:hanging="720"/>
        <w:rPr>
          <w:rFonts w:ascii="Garamond" w:hAnsi="Garamond"/>
          <w:i/>
          <w:sz w:val="24"/>
          <w:szCs w:val="24"/>
        </w:rPr>
      </w:pPr>
      <w:r w:rsidRPr="00D40D2C">
        <w:rPr>
          <w:rFonts w:ascii="Garamond" w:hAnsi="Garamond"/>
          <w:sz w:val="24"/>
          <w:szCs w:val="24"/>
        </w:rPr>
        <w:t xml:space="preserve">Halimuddin. 2012. “Young voters are not apathetic. In </w:t>
      </w:r>
      <w:r w:rsidRPr="00D40D2C">
        <w:rPr>
          <w:rFonts w:ascii="Garamond" w:hAnsi="Garamond"/>
          <w:i/>
          <w:sz w:val="24"/>
          <w:szCs w:val="24"/>
        </w:rPr>
        <w:t>The Seattle Times.</w:t>
      </w:r>
    </w:p>
    <w:p w:rsidR="00244804" w:rsidRPr="00D40D2C" w:rsidRDefault="00244804" w:rsidP="00AA1037">
      <w:pPr>
        <w:ind w:left="720" w:hanging="720"/>
        <w:rPr>
          <w:rFonts w:ascii="Garamond" w:hAnsi="Garamond"/>
          <w:sz w:val="24"/>
          <w:szCs w:val="24"/>
        </w:rPr>
      </w:pPr>
      <w:r w:rsidRPr="00D40D2C">
        <w:rPr>
          <w:rFonts w:ascii="Garamond" w:hAnsi="Garamond"/>
          <w:sz w:val="24"/>
          <w:szCs w:val="24"/>
        </w:rPr>
        <w:t xml:space="preserve">Head, Brian W. 2011. Why not ask them? Mapping and promoting youth participation. </w:t>
      </w:r>
      <w:r w:rsidRPr="00D40D2C">
        <w:rPr>
          <w:rFonts w:ascii="Garamond" w:hAnsi="Garamond"/>
          <w:i/>
          <w:sz w:val="24"/>
          <w:szCs w:val="24"/>
        </w:rPr>
        <w:t xml:space="preserve">Children and Youth Services Review </w:t>
      </w:r>
      <w:r w:rsidRPr="00D40D2C">
        <w:rPr>
          <w:rFonts w:ascii="Garamond" w:hAnsi="Garamond"/>
          <w:sz w:val="24"/>
          <w:szCs w:val="24"/>
        </w:rPr>
        <w:t>33: 541-547.</w:t>
      </w:r>
    </w:p>
    <w:p w:rsidR="00BD0CDB" w:rsidRPr="00D40D2C" w:rsidRDefault="00BD0CDB" w:rsidP="00AA1037">
      <w:pPr>
        <w:ind w:left="720" w:hanging="720"/>
        <w:rPr>
          <w:rFonts w:ascii="Garamond" w:hAnsi="Garamond"/>
          <w:sz w:val="24"/>
          <w:szCs w:val="24"/>
          <w:lang w:val="it-IT"/>
        </w:rPr>
      </w:pPr>
      <w:r w:rsidRPr="00D40D2C">
        <w:rPr>
          <w:rFonts w:ascii="Garamond" w:hAnsi="Garamond"/>
          <w:sz w:val="24"/>
          <w:szCs w:val="24"/>
        </w:rPr>
        <w:t xml:space="preserve">Kohnle, Ian. 2013. “Angry, yet apathetic: The young American voter.” </w:t>
      </w:r>
      <w:r w:rsidRPr="00D40D2C">
        <w:rPr>
          <w:rFonts w:ascii="Garamond" w:hAnsi="Garamond"/>
          <w:sz w:val="24"/>
          <w:szCs w:val="24"/>
          <w:lang w:val="it-IT"/>
        </w:rPr>
        <w:t xml:space="preserve">In </w:t>
      </w:r>
      <w:r w:rsidRPr="00D40D2C">
        <w:rPr>
          <w:rFonts w:ascii="Garamond" w:hAnsi="Garamond"/>
          <w:i/>
          <w:sz w:val="24"/>
          <w:szCs w:val="24"/>
          <w:lang w:val="it-IT"/>
        </w:rPr>
        <w:t>Harvard Political Review</w:t>
      </w:r>
      <w:r w:rsidRPr="00D40D2C">
        <w:rPr>
          <w:rFonts w:ascii="Garamond" w:hAnsi="Garamond"/>
          <w:sz w:val="24"/>
          <w:szCs w:val="24"/>
          <w:lang w:val="it-IT"/>
        </w:rPr>
        <w:t>.</w:t>
      </w:r>
    </w:p>
    <w:p w:rsidR="000A6577" w:rsidRPr="00D40D2C" w:rsidRDefault="000A6577" w:rsidP="00AA1037">
      <w:pPr>
        <w:ind w:left="720" w:hanging="720"/>
        <w:rPr>
          <w:rFonts w:ascii="Garamond" w:hAnsi="Garamond"/>
          <w:sz w:val="24"/>
          <w:szCs w:val="24"/>
        </w:rPr>
      </w:pPr>
      <w:r w:rsidRPr="00D40D2C">
        <w:rPr>
          <w:rFonts w:ascii="Garamond" w:hAnsi="Garamond"/>
          <w:sz w:val="24"/>
          <w:szCs w:val="24"/>
          <w:lang w:val="it-IT"/>
        </w:rPr>
        <w:t xml:space="preserve">Lenzi, Michela, Alessio Vieno, Massimiliano Pastore, and Massimo Santinello. </w:t>
      </w:r>
      <w:r w:rsidRPr="00D40D2C">
        <w:rPr>
          <w:rFonts w:ascii="Garamond" w:hAnsi="Garamond"/>
          <w:sz w:val="24"/>
          <w:szCs w:val="24"/>
        </w:rPr>
        <w:t xml:space="preserve">2013. Neighborhood social connectedness and adolescent civic engagement: An integrative model. </w:t>
      </w:r>
      <w:r w:rsidRPr="00D40D2C">
        <w:rPr>
          <w:rFonts w:ascii="Garamond" w:hAnsi="Garamond"/>
          <w:i/>
          <w:sz w:val="24"/>
          <w:szCs w:val="24"/>
        </w:rPr>
        <w:t>Journal of Environmental Psychology</w:t>
      </w:r>
      <w:r w:rsidRPr="00D40D2C">
        <w:rPr>
          <w:rFonts w:ascii="Garamond" w:hAnsi="Garamond"/>
          <w:sz w:val="24"/>
          <w:szCs w:val="24"/>
        </w:rPr>
        <w:t xml:space="preserve"> 34: 45-54.</w:t>
      </w:r>
    </w:p>
    <w:p w:rsidR="000A6577" w:rsidRPr="00D40D2C" w:rsidRDefault="000A6577" w:rsidP="00AA1037">
      <w:pPr>
        <w:ind w:left="720" w:hanging="720"/>
        <w:rPr>
          <w:rFonts w:ascii="Garamond" w:hAnsi="Garamond"/>
          <w:sz w:val="24"/>
          <w:szCs w:val="24"/>
        </w:rPr>
      </w:pPr>
      <w:r w:rsidRPr="00D40D2C">
        <w:rPr>
          <w:rFonts w:ascii="Garamond" w:hAnsi="Garamond"/>
          <w:sz w:val="24"/>
          <w:szCs w:val="24"/>
        </w:rPr>
        <w:t xml:space="preserve">Lupia, Arthur, and Tasha S. Philpot. 2005. Views from inside the net: How websites affect young adults’ political interest. </w:t>
      </w:r>
      <w:r w:rsidRPr="00D40D2C">
        <w:rPr>
          <w:rFonts w:ascii="Garamond" w:hAnsi="Garamond"/>
          <w:i/>
          <w:sz w:val="24"/>
          <w:szCs w:val="24"/>
        </w:rPr>
        <w:t xml:space="preserve">The Journal of Politics </w:t>
      </w:r>
      <w:r w:rsidRPr="00D40D2C">
        <w:rPr>
          <w:rFonts w:ascii="Garamond" w:hAnsi="Garamond"/>
          <w:sz w:val="24"/>
          <w:szCs w:val="24"/>
        </w:rPr>
        <w:t>67 (4): 1122-1142.</w:t>
      </w:r>
    </w:p>
    <w:p w:rsidR="007A5C85" w:rsidRPr="00D40D2C" w:rsidRDefault="007A5C85" w:rsidP="00AA1037">
      <w:pPr>
        <w:ind w:left="720" w:hanging="720"/>
        <w:rPr>
          <w:rFonts w:ascii="Garamond" w:hAnsi="Garamond"/>
          <w:sz w:val="24"/>
          <w:szCs w:val="24"/>
        </w:rPr>
      </w:pPr>
      <w:r w:rsidRPr="00D40D2C">
        <w:rPr>
          <w:rFonts w:ascii="Garamond" w:hAnsi="Garamond"/>
          <w:sz w:val="24"/>
          <w:szCs w:val="24"/>
        </w:rPr>
        <w:t xml:space="preserve">Morozov, Evgeny. 2011. </w:t>
      </w:r>
      <w:r w:rsidRPr="00D40D2C">
        <w:rPr>
          <w:rFonts w:ascii="Garamond" w:hAnsi="Garamond"/>
          <w:i/>
          <w:sz w:val="24"/>
          <w:szCs w:val="24"/>
        </w:rPr>
        <w:t xml:space="preserve">The net delusion: The dark side of Internet freedom. </w:t>
      </w:r>
      <w:r w:rsidRPr="00D40D2C">
        <w:rPr>
          <w:rFonts w:ascii="Garamond" w:hAnsi="Garamond"/>
          <w:sz w:val="24"/>
          <w:szCs w:val="24"/>
        </w:rPr>
        <w:t>New York: Public Affairs.</w:t>
      </w:r>
    </w:p>
    <w:p w:rsidR="007A5C85" w:rsidRPr="00D40D2C" w:rsidRDefault="007A5C85" w:rsidP="00AA1037">
      <w:pPr>
        <w:ind w:left="720" w:hanging="720"/>
        <w:rPr>
          <w:rFonts w:ascii="Garamond" w:hAnsi="Garamond"/>
          <w:sz w:val="24"/>
          <w:szCs w:val="24"/>
        </w:rPr>
      </w:pPr>
      <w:r w:rsidRPr="00D40D2C">
        <w:rPr>
          <w:rFonts w:ascii="Garamond" w:hAnsi="Garamond"/>
          <w:sz w:val="24"/>
          <w:szCs w:val="24"/>
        </w:rPr>
        <w:t xml:space="preserve">Oser, Jennifer, Marc Hooghe, and Sofie Marien. 2012. Is online participation distinct from offline participation? A latent class analysis of participation types and their stratification. </w:t>
      </w:r>
      <w:r w:rsidRPr="00D40D2C">
        <w:rPr>
          <w:rFonts w:ascii="Garamond" w:hAnsi="Garamond"/>
          <w:i/>
          <w:sz w:val="24"/>
          <w:szCs w:val="24"/>
        </w:rPr>
        <w:t xml:space="preserve">Political Research Quarterly </w:t>
      </w:r>
      <w:r w:rsidRPr="00D40D2C">
        <w:rPr>
          <w:rFonts w:ascii="Garamond" w:hAnsi="Garamond"/>
          <w:sz w:val="24"/>
          <w:szCs w:val="24"/>
        </w:rPr>
        <w:t>66 (1): 91-101.</w:t>
      </w:r>
    </w:p>
    <w:p w:rsidR="00AA1037" w:rsidRPr="00D40D2C" w:rsidRDefault="00AA1037" w:rsidP="00AA1037">
      <w:pPr>
        <w:ind w:left="720" w:hanging="720"/>
        <w:rPr>
          <w:rFonts w:ascii="Garamond" w:hAnsi="Garamond"/>
          <w:sz w:val="24"/>
          <w:szCs w:val="24"/>
        </w:rPr>
      </w:pPr>
      <w:r w:rsidRPr="00D40D2C">
        <w:rPr>
          <w:rFonts w:ascii="Garamond" w:hAnsi="Garamond"/>
          <w:sz w:val="24"/>
          <w:szCs w:val="24"/>
        </w:rPr>
        <w:t xml:space="preserve">Prior, Markus. </w:t>
      </w:r>
      <w:r w:rsidR="0076525F">
        <w:rPr>
          <w:rFonts w:ascii="Garamond" w:hAnsi="Garamond"/>
          <w:sz w:val="24"/>
          <w:szCs w:val="24"/>
        </w:rPr>
        <w:t>2005. News vs. entertainment: How increasing media choice widens gaps in political knowledge and t</w:t>
      </w:r>
      <w:r w:rsidRPr="00D40D2C">
        <w:rPr>
          <w:rFonts w:ascii="Garamond" w:hAnsi="Garamond"/>
          <w:sz w:val="24"/>
          <w:szCs w:val="24"/>
        </w:rPr>
        <w:t xml:space="preserve">urnout. </w:t>
      </w:r>
      <w:r w:rsidRPr="00D40D2C">
        <w:rPr>
          <w:rFonts w:ascii="Garamond" w:hAnsi="Garamond"/>
          <w:i/>
          <w:sz w:val="24"/>
          <w:szCs w:val="24"/>
        </w:rPr>
        <w:t xml:space="preserve">American Journal of Political Science </w:t>
      </w:r>
      <w:r w:rsidRPr="00D40D2C">
        <w:rPr>
          <w:rFonts w:ascii="Garamond" w:hAnsi="Garamond"/>
          <w:sz w:val="24"/>
          <w:szCs w:val="24"/>
        </w:rPr>
        <w:t>49 (3): 577-592.</w:t>
      </w:r>
    </w:p>
    <w:p w:rsidR="009F05A8" w:rsidRPr="00D40D2C" w:rsidRDefault="009F05A8" w:rsidP="00AA1037">
      <w:pPr>
        <w:ind w:left="720" w:hanging="720"/>
        <w:rPr>
          <w:rFonts w:ascii="Garamond" w:hAnsi="Garamond"/>
          <w:sz w:val="24"/>
          <w:szCs w:val="24"/>
        </w:rPr>
      </w:pPr>
      <w:r w:rsidRPr="00D40D2C">
        <w:rPr>
          <w:rFonts w:ascii="Garamond" w:hAnsi="Garamond"/>
          <w:sz w:val="24"/>
          <w:szCs w:val="24"/>
        </w:rPr>
        <w:t xml:space="preserve">Putnam, Robert D. 2000. </w:t>
      </w:r>
      <w:r w:rsidRPr="00D40D2C">
        <w:rPr>
          <w:rFonts w:ascii="Garamond" w:hAnsi="Garamond"/>
          <w:i/>
          <w:sz w:val="24"/>
          <w:szCs w:val="24"/>
        </w:rPr>
        <w:t>Bowling along: The collapse and revival of American community</w:t>
      </w:r>
      <w:r w:rsidRPr="00D40D2C">
        <w:rPr>
          <w:rFonts w:ascii="Garamond" w:hAnsi="Garamond"/>
          <w:sz w:val="24"/>
          <w:szCs w:val="24"/>
        </w:rPr>
        <w:t>. Simon &amp; Schuster.</w:t>
      </w:r>
    </w:p>
    <w:p w:rsidR="00AA1037" w:rsidRPr="00D40D2C" w:rsidRDefault="00AA1037" w:rsidP="00AA1037">
      <w:pPr>
        <w:ind w:left="720" w:hanging="720"/>
        <w:rPr>
          <w:rFonts w:ascii="Garamond" w:hAnsi="Garamond"/>
          <w:sz w:val="24"/>
          <w:szCs w:val="24"/>
        </w:rPr>
      </w:pPr>
      <w:r w:rsidRPr="00D40D2C">
        <w:rPr>
          <w:rFonts w:ascii="Garamond" w:hAnsi="Garamond"/>
          <w:sz w:val="24"/>
          <w:szCs w:val="24"/>
        </w:rPr>
        <w:t xml:space="preserve">Rainie, Lee, Kristen Purcell, and Aaron Smith. 2011. </w:t>
      </w:r>
      <w:r w:rsidRPr="00D40D2C">
        <w:rPr>
          <w:rFonts w:ascii="Garamond" w:hAnsi="Garamond"/>
          <w:i/>
          <w:sz w:val="24"/>
          <w:szCs w:val="24"/>
        </w:rPr>
        <w:t>The Social Side of the Internet</w:t>
      </w:r>
      <w:r w:rsidRPr="00D40D2C">
        <w:rPr>
          <w:rFonts w:ascii="Garamond" w:hAnsi="Garamond"/>
          <w:sz w:val="24"/>
          <w:szCs w:val="24"/>
        </w:rPr>
        <w:t>. Pew Internet &amp; American Life Project.</w:t>
      </w:r>
    </w:p>
    <w:p w:rsidR="000A6577" w:rsidRPr="00D40D2C" w:rsidRDefault="000A6577" w:rsidP="00AA1037">
      <w:pPr>
        <w:ind w:left="720" w:hanging="720"/>
        <w:rPr>
          <w:rFonts w:ascii="Garamond" w:hAnsi="Garamond"/>
          <w:sz w:val="24"/>
          <w:szCs w:val="24"/>
        </w:rPr>
      </w:pPr>
      <w:r w:rsidRPr="00D40D2C">
        <w:rPr>
          <w:rFonts w:ascii="Garamond" w:hAnsi="Garamond"/>
          <w:sz w:val="24"/>
          <w:szCs w:val="24"/>
        </w:rPr>
        <w:lastRenderedPageBreak/>
        <w:t xml:space="preserve">Romer, Daniel, Kathleen Hall Jamieson, and Josh Pasek. 2009. Building social capital in young people: The role of mass media and life outlook. </w:t>
      </w:r>
      <w:r w:rsidRPr="00D40D2C">
        <w:rPr>
          <w:rFonts w:ascii="Garamond" w:hAnsi="Garamond"/>
          <w:i/>
          <w:sz w:val="24"/>
          <w:szCs w:val="24"/>
        </w:rPr>
        <w:t>Political Communication</w:t>
      </w:r>
      <w:r w:rsidRPr="00D40D2C">
        <w:rPr>
          <w:rFonts w:ascii="Garamond" w:hAnsi="Garamond"/>
          <w:sz w:val="24"/>
          <w:szCs w:val="24"/>
        </w:rPr>
        <w:t xml:space="preserve"> 26: 65-83.</w:t>
      </w:r>
    </w:p>
    <w:p w:rsidR="00AA1037" w:rsidRPr="00D40D2C" w:rsidRDefault="00B4378F" w:rsidP="00AA1037">
      <w:pPr>
        <w:ind w:left="720" w:hanging="720"/>
        <w:rPr>
          <w:rFonts w:ascii="Garamond" w:hAnsi="Garamond"/>
          <w:sz w:val="24"/>
          <w:szCs w:val="24"/>
        </w:rPr>
      </w:pPr>
      <w:r w:rsidRPr="00D40D2C">
        <w:rPr>
          <w:rFonts w:ascii="Garamond" w:hAnsi="Garamond"/>
          <w:sz w:val="24"/>
          <w:szCs w:val="24"/>
        </w:rPr>
        <w:t>Vitak, Jessica, Paul Zube, Andrew Smock, Caleb T. Carr, Nicole Elliso</w:t>
      </w:r>
      <w:r w:rsidR="0076525F">
        <w:rPr>
          <w:rFonts w:ascii="Garamond" w:hAnsi="Garamond"/>
          <w:sz w:val="24"/>
          <w:szCs w:val="24"/>
        </w:rPr>
        <w:t>n, and Cliff Lampe. 2011. It’s complicated: Facebook users’ p</w:t>
      </w:r>
      <w:r w:rsidRPr="00D40D2C">
        <w:rPr>
          <w:rFonts w:ascii="Garamond" w:hAnsi="Garamond"/>
          <w:sz w:val="24"/>
          <w:szCs w:val="24"/>
        </w:rPr>
        <w:t xml:space="preserve">olitical </w:t>
      </w:r>
      <w:r w:rsidR="0076525F">
        <w:rPr>
          <w:rFonts w:ascii="Garamond" w:hAnsi="Garamond"/>
          <w:sz w:val="24"/>
          <w:szCs w:val="24"/>
        </w:rPr>
        <w:t>participation in the 2008 e</w:t>
      </w:r>
      <w:r w:rsidRPr="00D40D2C">
        <w:rPr>
          <w:rFonts w:ascii="Garamond" w:hAnsi="Garamond"/>
          <w:sz w:val="24"/>
          <w:szCs w:val="24"/>
        </w:rPr>
        <w:t xml:space="preserve">lection. </w:t>
      </w:r>
      <w:r w:rsidRPr="00D40D2C">
        <w:rPr>
          <w:rFonts w:ascii="Garamond" w:hAnsi="Garamond"/>
          <w:i/>
          <w:sz w:val="24"/>
          <w:szCs w:val="24"/>
        </w:rPr>
        <w:t>CyberPsychology, Behavior &amp; Social Networking</w:t>
      </w:r>
      <w:r w:rsidRPr="00D40D2C">
        <w:rPr>
          <w:rFonts w:ascii="Garamond" w:hAnsi="Garamond"/>
          <w:sz w:val="24"/>
          <w:szCs w:val="24"/>
        </w:rPr>
        <w:t xml:space="preserve"> 14 (3): 107-114.</w:t>
      </w:r>
    </w:p>
    <w:p w:rsidR="00B4378F" w:rsidRPr="00D40D2C" w:rsidRDefault="00B4378F" w:rsidP="00AA1037">
      <w:pPr>
        <w:ind w:left="720" w:hanging="720"/>
        <w:rPr>
          <w:rFonts w:ascii="Garamond" w:hAnsi="Garamond"/>
          <w:sz w:val="24"/>
          <w:szCs w:val="24"/>
        </w:rPr>
      </w:pPr>
      <w:r w:rsidRPr="00D40D2C">
        <w:rPr>
          <w:rFonts w:ascii="Garamond" w:hAnsi="Garamond"/>
          <w:sz w:val="24"/>
          <w:szCs w:val="24"/>
        </w:rPr>
        <w:t xml:space="preserve">Wattenberg, Martin P. 2008. </w:t>
      </w:r>
      <w:r w:rsidR="0076525F">
        <w:rPr>
          <w:rFonts w:ascii="Garamond" w:hAnsi="Garamond"/>
          <w:i/>
          <w:sz w:val="24"/>
          <w:szCs w:val="24"/>
        </w:rPr>
        <w:t>Is voting for young p</w:t>
      </w:r>
      <w:r w:rsidRPr="00D40D2C">
        <w:rPr>
          <w:rFonts w:ascii="Garamond" w:hAnsi="Garamond"/>
          <w:i/>
          <w:sz w:val="24"/>
          <w:szCs w:val="24"/>
        </w:rPr>
        <w:t xml:space="preserve">eople? </w:t>
      </w:r>
      <w:r w:rsidRPr="00D40D2C">
        <w:rPr>
          <w:rFonts w:ascii="Garamond" w:hAnsi="Garamond"/>
          <w:sz w:val="24"/>
          <w:szCs w:val="24"/>
        </w:rPr>
        <w:t>Edited by G.C. Edwards III. New York: Pearson Longman.</w:t>
      </w:r>
    </w:p>
    <w:p w:rsidR="00C4479A" w:rsidRPr="00D40D2C" w:rsidRDefault="00C4479A" w:rsidP="00AA1037">
      <w:pPr>
        <w:ind w:left="720" w:hanging="720"/>
        <w:rPr>
          <w:rFonts w:ascii="Garamond" w:hAnsi="Garamond"/>
          <w:sz w:val="24"/>
          <w:szCs w:val="24"/>
        </w:rPr>
      </w:pPr>
      <w:r w:rsidRPr="00D40D2C">
        <w:rPr>
          <w:rFonts w:ascii="Garamond" w:hAnsi="Garamond"/>
          <w:sz w:val="24"/>
          <w:szCs w:val="24"/>
        </w:rPr>
        <w:t xml:space="preserve">Wicks, Robert H., Jan LeBlanc Wicks, Shauna A. Morimoto, Angie Maxwell, and Stephanie Ricker Schulte. 2014. Correlates of political and civic engagement among youth during the 2012 presidential campaign. </w:t>
      </w:r>
      <w:r w:rsidRPr="00D40D2C">
        <w:rPr>
          <w:rFonts w:ascii="Garamond" w:hAnsi="Garamond"/>
          <w:i/>
          <w:sz w:val="24"/>
          <w:szCs w:val="24"/>
        </w:rPr>
        <w:t>American Behavioral Scientist</w:t>
      </w:r>
      <w:r w:rsidRPr="00D40D2C">
        <w:rPr>
          <w:rFonts w:ascii="Garamond" w:hAnsi="Garamond"/>
          <w:sz w:val="24"/>
          <w:szCs w:val="24"/>
        </w:rPr>
        <w:t xml:space="preserve"> 58 (5): 622-644.</w:t>
      </w:r>
    </w:p>
    <w:sectPr w:rsidR="00C4479A" w:rsidRPr="00D40D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CE" w:rsidRDefault="00BB46CE" w:rsidP="009A4610">
      <w:pPr>
        <w:spacing w:after="0" w:line="240" w:lineRule="auto"/>
      </w:pPr>
      <w:r>
        <w:separator/>
      </w:r>
    </w:p>
  </w:endnote>
  <w:endnote w:type="continuationSeparator" w:id="0">
    <w:p w:rsidR="00BB46CE" w:rsidRDefault="00BB46CE" w:rsidP="009A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201005"/>
      <w:docPartObj>
        <w:docPartGallery w:val="Page Numbers (Bottom of Page)"/>
        <w:docPartUnique/>
      </w:docPartObj>
    </w:sdtPr>
    <w:sdtEndPr>
      <w:rPr>
        <w:color w:val="808080" w:themeColor="background1" w:themeShade="80"/>
        <w:spacing w:val="60"/>
      </w:rPr>
    </w:sdtEndPr>
    <w:sdtContent>
      <w:p w:rsidR="009A4610" w:rsidRDefault="009A461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30440" w:rsidRPr="00A30440">
          <w:rPr>
            <w:b/>
            <w:bCs/>
            <w:noProof/>
          </w:rPr>
          <w:t>1</w:t>
        </w:r>
        <w:r>
          <w:rPr>
            <w:b/>
            <w:bCs/>
            <w:noProof/>
          </w:rPr>
          <w:fldChar w:fldCharType="end"/>
        </w:r>
        <w:r>
          <w:rPr>
            <w:b/>
            <w:bCs/>
          </w:rPr>
          <w:t xml:space="preserve"> | </w:t>
        </w:r>
        <w:r>
          <w:rPr>
            <w:color w:val="808080" w:themeColor="background1" w:themeShade="80"/>
            <w:spacing w:val="60"/>
          </w:rPr>
          <w:t>Page</w:t>
        </w:r>
      </w:p>
    </w:sdtContent>
  </w:sdt>
  <w:p w:rsidR="009A4610" w:rsidRDefault="009A4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CE" w:rsidRDefault="00BB46CE" w:rsidP="009A4610">
      <w:pPr>
        <w:spacing w:after="0" w:line="240" w:lineRule="auto"/>
      </w:pPr>
      <w:r>
        <w:separator/>
      </w:r>
    </w:p>
  </w:footnote>
  <w:footnote w:type="continuationSeparator" w:id="0">
    <w:p w:rsidR="00BB46CE" w:rsidRDefault="00BB46CE" w:rsidP="009A4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0727"/>
    <w:multiLevelType w:val="hybridMultilevel"/>
    <w:tmpl w:val="977A9EBE"/>
    <w:lvl w:ilvl="0" w:tplc="E494A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3E"/>
    <w:rsid w:val="000204B1"/>
    <w:rsid w:val="000329E3"/>
    <w:rsid w:val="000351F1"/>
    <w:rsid w:val="00036D8D"/>
    <w:rsid w:val="00051577"/>
    <w:rsid w:val="00055B91"/>
    <w:rsid w:val="000730E9"/>
    <w:rsid w:val="00075727"/>
    <w:rsid w:val="0007783E"/>
    <w:rsid w:val="00083765"/>
    <w:rsid w:val="00086C87"/>
    <w:rsid w:val="000A1E5A"/>
    <w:rsid w:val="000A44FB"/>
    <w:rsid w:val="000A4F15"/>
    <w:rsid w:val="000A6577"/>
    <w:rsid w:val="000B0745"/>
    <w:rsid w:val="000B262E"/>
    <w:rsid w:val="000B5327"/>
    <w:rsid w:val="000B56F1"/>
    <w:rsid w:val="000C6CFA"/>
    <w:rsid w:val="000D6581"/>
    <w:rsid w:val="000D779F"/>
    <w:rsid w:val="0012611C"/>
    <w:rsid w:val="00132EB5"/>
    <w:rsid w:val="00153519"/>
    <w:rsid w:val="00155097"/>
    <w:rsid w:val="0016135D"/>
    <w:rsid w:val="00190E14"/>
    <w:rsid w:val="001A14CA"/>
    <w:rsid w:val="001A68E8"/>
    <w:rsid w:val="001B0FB2"/>
    <w:rsid w:val="001B204D"/>
    <w:rsid w:val="001B2831"/>
    <w:rsid w:val="001B347A"/>
    <w:rsid w:val="001C07D4"/>
    <w:rsid w:val="001C2475"/>
    <w:rsid w:val="001D42F4"/>
    <w:rsid w:val="001E3F04"/>
    <w:rsid w:val="001E6573"/>
    <w:rsid w:val="002039EE"/>
    <w:rsid w:val="002073B2"/>
    <w:rsid w:val="002147F9"/>
    <w:rsid w:val="0021506F"/>
    <w:rsid w:val="00222B59"/>
    <w:rsid w:val="002302E0"/>
    <w:rsid w:val="00232AC4"/>
    <w:rsid w:val="00234362"/>
    <w:rsid w:val="00241B67"/>
    <w:rsid w:val="00244804"/>
    <w:rsid w:val="00255363"/>
    <w:rsid w:val="002709BB"/>
    <w:rsid w:val="002714C0"/>
    <w:rsid w:val="00276BB0"/>
    <w:rsid w:val="00294F6F"/>
    <w:rsid w:val="002A1648"/>
    <w:rsid w:val="002A6E2F"/>
    <w:rsid w:val="002D7F78"/>
    <w:rsid w:val="002E591E"/>
    <w:rsid w:val="002E79BD"/>
    <w:rsid w:val="002F37B8"/>
    <w:rsid w:val="002F685D"/>
    <w:rsid w:val="00314FD3"/>
    <w:rsid w:val="003208F0"/>
    <w:rsid w:val="00321ABF"/>
    <w:rsid w:val="003244DB"/>
    <w:rsid w:val="003251ED"/>
    <w:rsid w:val="00327E28"/>
    <w:rsid w:val="00335532"/>
    <w:rsid w:val="00341F98"/>
    <w:rsid w:val="00346839"/>
    <w:rsid w:val="0035294F"/>
    <w:rsid w:val="00361689"/>
    <w:rsid w:val="00366A27"/>
    <w:rsid w:val="00375727"/>
    <w:rsid w:val="00375D29"/>
    <w:rsid w:val="00382B45"/>
    <w:rsid w:val="003861D2"/>
    <w:rsid w:val="003A19CB"/>
    <w:rsid w:val="003A2D89"/>
    <w:rsid w:val="003A4712"/>
    <w:rsid w:val="003A65FC"/>
    <w:rsid w:val="003B6763"/>
    <w:rsid w:val="003C7B78"/>
    <w:rsid w:val="003D3A3B"/>
    <w:rsid w:val="00400445"/>
    <w:rsid w:val="004006D9"/>
    <w:rsid w:val="004048A3"/>
    <w:rsid w:val="004053C7"/>
    <w:rsid w:val="00433DC9"/>
    <w:rsid w:val="004610E7"/>
    <w:rsid w:val="004642FB"/>
    <w:rsid w:val="00465120"/>
    <w:rsid w:val="004701A0"/>
    <w:rsid w:val="00485769"/>
    <w:rsid w:val="00494838"/>
    <w:rsid w:val="004A7222"/>
    <w:rsid w:val="004B5752"/>
    <w:rsid w:val="004D0246"/>
    <w:rsid w:val="004D1A63"/>
    <w:rsid w:val="004E2F7C"/>
    <w:rsid w:val="004E6609"/>
    <w:rsid w:val="004F4713"/>
    <w:rsid w:val="00500C28"/>
    <w:rsid w:val="00521385"/>
    <w:rsid w:val="00521512"/>
    <w:rsid w:val="0052564F"/>
    <w:rsid w:val="0053026D"/>
    <w:rsid w:val="00533237"/>
    <w:rsid w:val="0053507B"/>
    <w:rsid w:val="005352AA"/>
    <w:rsid w:val="005469C9"/>
    <w:rsid w:val="005550E7"/>
    <w:rsid w:val="005574B5"/>
    <w:rsid w:val="00574C44"/>
    <w:rsid w:val="0057614B"/>
    <w:rsid w:val="0058148D"/>
    <w:rsid w:val="005828B0"/>
    <w:rsid w:val="00585F21"/>
    <w:rsid w:val="00592D57"/>
    <w:rsid w:val="00594109"/>
    <w:rsid w:val="00594CD6"/>
    <w:rsid w:val="0059693A"/>
    <w:rsid w:val="005979CA"/>
    <w:rsid w:val="005A0B1B"/>
    <w:rsid w:val="005A5F33"/>
    <w:rsid w:val="005A6623"/>
    <w:rsid w:val="005D667F"/>
    <w:rsid w:val="005F345F"/>
    <w:rsid w:val="005F4670"/>
    <w:rsid w:val="005F4D0F"/>
    <w:rsid w:val="005F7D35"/>
    <w:rsid w:val="00602CBB"/>
    <w:rsid w:val="00632647"/>
    <w:rsid w:val="0065125A"/>
    <w:rsid w:val="00654872"/>
    <w:rsid w:val="006567A5"/>
    <w:rsid w:val="006641C4"/>
    <w:rsid w:val="0068138D"/>
    <w:rsid w:val="00686DE4"/>
    <w:rsid w:val="00691332"/>
    <w:rsid w:val="00692252"/>
    <w:rsid w:val="006954C9"/>
    <w:rsid w:val="006A0332"/>
    <w:rsid w:val="006B685C"/>
    <w:rsid w:val="006C4748"/>
    <w:rsid w:val="006D3B2D"/>
    <w:rsid w:val="006D41AC"/>
    <w:rsid w:val="006E0349"/>
    <w:rsid w:val="006E75A5"/>
    <w:rsid w:val="006F0943"/>
    <w:rsid w:val="006F3E58"/>
    <w:rsid w:val="006F4745"/>
    <w:rsid w:val="006F5764"/>
    <w:rsid w:val="00700D8F"/>
    <w:rsid w:val="00707CB7"/>
    <w:rsid w:val="00713C7B"/>
    <w:rsid w:val="0071797C"/>
    <w:rsid w:val="00730810"/>
    <w:rsid w:val="007405C5"/>
    <w:rsid w:val="00742730"/>
    <w:rsid w:val="00755A2A"/>
    <w:rsid w:val="0076525F"/>
    <w:rsid w:val="007672AD"/>
    <w:rsid w:val="007673DF"/>
    <w:rsid w:val="00784B49"/>
    <w:rsid w:val="00785245"/>
    <w:rsid w:val="007929F9"/>
    <w:rsid w:val="00794CB4"/>
    <w:rsid w:val="007A5C85"/>
    <w:rsid w:val="007C1424"/>
    <w:rsid w:val="007C2927"/>
    <w:rsid w:val="007D2B41"/>
    <w:rsid w:val="007E300E"/>
    <w:rsid w:val="007E5561"/>
    <w:rsid w:val="007E73C1"/>
    <w:rsid w:val="007F30B5"/>
    <w:rsid w:val="008210FB"/>
    <w:rsid w:val="00822DC2"/>
    <w:rsid w:val="00824574"/>
    <w:rsid w:val="00832C39"/>
    <w:rsid w:val="008402CF"/>
    <w:rsid w:val="00842411"/>
    <w:rsid w:val="00851640"/>
    <w:rsid w:val="008662C3"/>
    <w:rsid w:val="0086777E"/>
    <w:rsid w:val="008A6F59"/>
    <w:rsid w:val="008C007A"/>
    <w:rsid w:val="008D2BA1"/>
    <w:rsid w:val="008E3AAA"/>
    <w:rsid w:val="008F76E8"/>
    <w:rsid w:val="00903A49"/>
    <w:rsid w:val="0090432C"/>
    <w:rsid w:val="009077DB"/>
    <w:rsid w:val="0091785D"/>
    <w:rsid w:val="00933D8C"/>
    <w:rsid w:val="009374EE"/>
    <w:rsid w:val="00945A98"/>
    <w:rsid w:val="0094682A"/>
    <w:rsid w:val="009529A7"/>
    <w:rsid w:val="00952B23"/>
    <w:rsid w:val="009679B0"/>
    <w:rsid w:val="00973C57"/>
    <w:rsid w:val="00974015"/>
    <w:rsid w:val="00976165"/>
    <w:rsid w:val="009845C4"/>
    <w:rsid w:val="009A0C1A"/>
    <w:rsid w:val="009A0E71"/>
    <w:rsid w:val="009A4610"/>
    <w:rsid w:val="009A7F34"/>
    <w:rsid w:val="009B3605"/>
    <w:rsid w:val="009C21E7"/>
    <w:rsid w:val="009D18D4"/>
    <w:rsid w:val="009D1BB1"/>
    <w:rsid w:val="009D223B"/>
    <w:rsid w:val="009D44A4"/>
    <w:rsid w:val="009F05A8"/>
    <w:rsid w:val="009F372C"/>
    <w:rsid w:val="009F5CF9"/>
    <w:rsid w:val="00A07110"/>
    <w:rsid w:val="00A12975"/>
    <w:rsid w:val="00A1666F"/>
    <w:rsid w:val="00A16929"/>
    <w:rsid w:val="00A16FAE"/>
    <w:rsid w:val="00A217FA"/>
    <w:rsid w:val="00A23016"/>
    <w:rsid w:val="00A2481F"/>
    <w:rsid w:val="00A30440"/>
    <w:rsid w:val="00A31BCA"/>
    <w:rsid w:val="00A44311"/>
    <w:rsid w:val="00A50A55"/>
    <w:rsid w:val="00A6589B"/>
    <w:rsid w:val="00A75998"/>
    <w:rsid w:val="00A90140"/>
    <w:rsid w:val="00A97440"/>
    <w:rsid w:val="00AA1037"/>
    <w:rsid w:val="00AA5CC7"/>
    <w:rsid w:val="00AB00C1"/>
    <w:rsid w:val="00AB1141"/>
    <w:rsid w:val="00AC427F"/>
    <w:rsid w:val="00AD088C"/>
    <w:rsid w:val="00AD1125"/>
    <w:rsid w:val="00AE5BCF"/>
    <w:rsid w:val="00AF10F9"/>
    <w:rsid w:val="00AF385B"/>
    <w:rsid w:val="00AF4A9F"/>
    <w:rsid w:val="00B0372F"/>
    <w:rsid w:val="00B0701C"/>
    <w:rsid w:val="00B079F5"/>
    <w:rsid w:val="00B21764"/>
    <w:rsid w:val="00B2443A"/>
    <w:rsid w:val="00B300AC"/>
    <w:rsid w:val="00B33251"/>
    <w:rsid w:val="00B33A7E"/>
    <w:rsid w:val="00B4378F"/>
    <w:rsid w:val="00B5372D"/>
    <w:rsid w:val="00B5585E"/>
    <w:rsid w:val="00B56938"/>
    <w:rsid w:val="00B70856"/>
    <w:rsid w:val="00B711A1"/>
    <w:rsid w:val="00B80654"/>
    <w:rsid w:val="00B90E55"/>
    <w:rsid w:val="00B90F87"/>
    <w:rsid w:val="00B925EE"/>
    <w:rsid w:val="00BA47CD"/>
    <w:rsid w:val="00BA6A38"/>
    <w:rsid w:val="00BB208E"/>
    <w:rsid w:val="00BB421C"/>
    <w:rsid w:val="00BB46CE"/>
    <w:rsid w:val="00BB52E6"/>
    <w:rsid w:val="00BC22EB"/>
    <w:rsid w:val="00BC4E22"/>
    <w:rsid w:val="00BD0CDB"/>
    <w:rsid w:val="00BD3326"/>
    <w:rsid w:val="00BE06DE"/>
    <w:rsid w:val="00BE366F"/>
    <w:rsid w:val="00BE57DB"/>
    <w:rsid w:val="00BF1B5D"/>
    <w:rsid w:val="00BF32DC"/>
    <w:rsid w:val="00BF7F50"/>
    <w:rsid w:val="00C21225"/>
    <w:rsid w:val="00C21E22"/>
    <w:rsid w:val="00C25775"/>
    <w:rsid w:val="00C26185"/>
    <w:rsid w:val="00C36823"/>
    <w:rsid w:val="00C4479A"/>
    <w:rsid w:val="00C479AC"/>
    <w:rsid w:val="00C509E5"/>
    <w:rsid w:val="00C71792"/>
    <w:rsid w:val="00C74F3D"/>
    <w:rsid w:val="00C81567"/>
    <w:rsid w:val="00C84738"/>
    <w:rsid w:val="00C93104"/>
    <w:rsid w:val="00CA5332"/>
    <w:rsid w:val="00CA56EA"/>
    <w:rsid w:val="00CB7C1E"/>
    <w:rsid w:val="00CC3FD3"/>
    <w:rsid w:val="00CC5630"/>
    <w:rsid w:val="00CD5C66"/>
    <w:rsid w:val="00CD5D26"/>
    <w:rsid w:val="00CE0B07"/>
    <w:rsid w:val="00CE7D0F"/>
    <w:rsid w:val="00CF1D31"/>
    <w:rsid w:val="00D0182A"/>
    <w:rsid w:val="00D01E87"/>
    <w:rsid w:val="00D16B0F"/>
    <w:rsid w:val="00D33899"/>
    <w:rsid w:val="00D4089E"/>
    <w:rsid w:val="00D40D2C"/>
    <w:rsid w:val="00D410F9"/>
    <w:rsid w:val="00D442FA"/>
    <w:rsid w:val="00D5008C"/>
    <w:rsid w:val="00D53DA9"/>
    <w:rsid w:val="00D556F3"/>
    <w:rsid w:val="00D55E7F"/>
    <w:rsid w:val="00D84EA8"/>
    <w:rsid w:val="00D860D7"/>
    <w:rsid w:val="00D8766F"/>
    <w:rsid w:val="00D87C2A"/>
    <w:rsid w:val="00D90936"/>
    <w:rsid w:val="00DA0942"/>
    <w:rsid w:val="00DA38F0"/>
    <w:rsid w:val="00DA535E"/>
    <w:rsid w:val="00DB5D21"/>
    <w:rsid w:val="00DE2817"/>
    <w:rsid w:val="00DE2C1E"/>
    <w:rsid w:val="00DF2BC5"/>
    <w:rsid w:val="00DF387E"/>
    <w:rsid w:val="00DF413F"/>
    <w:rsid w:val="00DF74F7"/>
    <w:rsid w:val="00DF7C34"/>
    <w:rsid w:val="00E146CC"/>
    <w:rsid w:val="00E224C5"/>
    <w:rsid w:val="00E27272"/>
    <w:rsid w:val="00E35EA6"/>
    <w:rsid w:val="00E524CD"/>
    <w:rsid w:val="00E5700D"/>
    <w:rsid w:val="00E64FB6"/>
    <w:rsid w:val="00E652BF"/>
    <w:rsid w:val="00E92275"/>
    <w:rsid w:val="00EA5547"/>
    <w:rsid w:val="00EB1CF3"/>
    <w:rsid w:val="00EB72F8"/>
    <w:rsid w:val="00EC7E3E"/>
    <w:rsid w:val="00EE1E65"/>
    <w:rsid w:val="00EF1893"/>
    <w:rsid w:val="00F1040B"/>
    <w:rsid w:val="00F10882"/>
    <w:rsid w:val="00F13DDD"/>
    <w:rsid w:val="00F21EAB"/>
    <w:rsid w:val="00F2560F"/>
    <w:rsid w:val="00F34A18"/>
    <w:rsid w:val="00F36474"/>
    <w:rsid w:val="00F4767C"/>
    <w:rsid w:val="00F53E43"/>
    <w:rsid w:val="00F57C7C"/>
    <w:rsid w:val="00F57C88"/>
    <w:rsid w:val="00F60836"/>
    <w:rsid w:val="00F71B2A"/>
    <w:rsid w:val="00F8469B"/>
    <w:rsid w:val="00F86C1E"/>
    <w:rsid w:val="00F93A63"/>
    <w:rsid w:val="00F94244"/>
    <w:rsid w:val="00F970DD"/>
    <w:rsid w:val="00FA142D"/>
    <w:rsid w:val="00FA1770"/>
    <w:rsid w:val="00FA4AD2"/>
    <w:rsid w:val="00FB2453"/>
    <w:rsid w:val="00FB51D4"/>
    <w:rsid w:val="00FC0517"/>
    <w:rsid w:val="00FC0FA2"/>
    <w:rsid w:val="00FC43D1"/>
    <w:rsid w:val="00FD0BB6"/>
    <w:rsid w:val="00FD4FFB"/>
    <w:rsid w:val="00FE76ED"/>
    <w:rsid w:val="00FF027B"/>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6082E-2AE2-477A-BC28-0710DAE1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222"/>
    <w:pPr>
      <w:ind w:left="720"/>
      <w:contextualSpacing/>
    </w:pPr>
  </w:style>
  <w:style w:type="paragraph" w:styleId="Header">
    <w:name w:val="header"/>
    <w:basedOn w:val="Normal"/>
    <w:link w:val="HeaderChar"/>
    <w:uiPriority w:val="99"/>
    <w:unhideWhenUsed/>
    <w:rsid w:val="009A4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10"/>
  </w:style>
  <w:style w:type="paragraph" w:styleId="Footer">
    <w:name w:val="footer"/>
    <w:basedOn w:val="Normal"/>
    <w:link w:val="FooterChar"/>
    <w:uiPriority w:val="99"/>
    <w:unhideWhenUsed/>
    <w:rsid w:val="009A4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E23D-CF47-4F3E-A66A-247637C4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Artime</dc:creator>
  <cp:lastModifiedBy>Michael Artime</cp:lastModifiedBy>
  <cp:revision>2</cp:revision>
  <dcterms:created xsi:type="dcterms:W3CDTF">2015-03-31T06:31:00Z</dcterms:created>
  <dcterms:modified xsi:type="dcterms:W3CDTF">2015-03-31T06:31:00Z</dcterms:modified>
</cp:coreProperties>
</file>