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8" w:rsidRDefault="00F90088" w:rsidP="00337E8C">
      <w:pPr>
        <w:pStyle w:val="NoSpacing"/>
        <w:jc w:val="center"/>
        <w:rPr>
          <w:rFonts w:ascii="Courier New" w:hAnsi="Courier New" w:cs="Courier New"/>
          <w:sz w:val="24"/>
          <w:szCs w:val="24"/>
        </w:rPr>
      </w:pPr>
    </w:p>
    <w:p w:rsidR="00F90088" w:rsidRDefault="00F90088" w:rsidP="00337E8C">
      <w:pPr>
        <w:pStyle w:val="NoSpacing"/>
        <w:jc w:val="center"/>
        <w:rPr>
          <w:rFonts w:ascii="Courier New" w:hAnsi="Courier New" w:cs="Courier New"/>
          <w:sz w:val="24"/>
          <w:szCs w:val="24"/>
        </w:rPr>
      </w:pPr>
    </w:p>
    <w:p w:rsidR="00F90088" w:rsidRDefault="00F90088" w:rsidP="00337E8C">
      <w:pPr>
        <w:pStyle w:val="NoSpacing"/>
        <w:jc w:val="center"/>
        <w:rPr>
          <w:rFonts w:ascii="Courier New" w:hAnsi="Courier New" w:cs="Courier New"/>
          <w:sz w:val="24"/>
          <w:szCs w:val="24"/>
        </w:rPr>
      </w:pPr>
    </w:p>
    <w:p w:rsidR="00F90088" w:rsidRDefault="00F90088" w:rsidP="00337E8C">
      <w:pPr>
        <w:pStyle w:val="NoSpacing"/>
        <w:jc w:val="center"/>
        <w:rPr>
          <w:rFonts w:ascii="Courier New" w:hAnsi="Courier New" w:cs="Courier New"/>
          <w:sz w:val="24"/>
          <w:szCs w:val="24"/>
        </w:rPr>
      </w:pPr>
    </w:p>
    <w:p w:rsidR="00F90088" w:rsidRDefault="00F90088" w:rsidP="00337E8C">
      <w:pPr>
        <w:pStyle w:val="NoSpacing"/>
        <w:jc w:val="center"/>
        <w:rPr>
          <w:rFonts w:ascii="Courier New" w:hAnsi="Courier New" w:cs="Courier New"/>
          <w:sz w:val="24"/>
          <w:szCs w:val="24"/>
        </w:rPr>
      </w:pPr>
    </w:p>
    <w:p w:rsidR="00F90088" w:rsidRDefault="00F90088" w:rsidP="00337E8C">
      <w:pPr>
        <w:pStyle w:val="NoSpacing"/>
        <w:jc w:val="center"/>
        <w:rPr>
          <w:rFonts w:ascii="Courier New" w:hAnsi="Courier New" w:cs="Courier New"/>
          <w:sz w:val="24"/>
          <w:szCs w:val="24"/>
        </w:rPr>
      </w:pPr>
    </w:p>
    <w:p w:rsidR="00F90088" w:rsidRPr="00503601" w:rsidRDefault="00F90088" w:rsidP="0012189F">
      <w:pPr>
        <w:pStyle w:val="NoSpacing"/>
        <w:jc w:val="center"/>
        <w:rPr>
          <w:rFonts w:ascii="Courier New" w:hAnsi="Courier New" w:cs="Courier New"/>
          <w:sz w:val="24"/>
          <w:szCs w:val="24"/>
        </w:rPr>
      </w:pPr>
      <w:r w:rsidRPr="00503601">
        <w:rPr>
          <w:rFonts w:ascii="Courier New" w:hAnsi="Courier New" w:cs="Courier New"/>
          <w:sz w:val="24"/>
          <w:szCs w:val="24"/>
        </w:rPr>
        <w:t>VOICES OF MOVEMENTS:</w:t>
      </w: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r w:rsidRPr="00503601">
        <w:rPr>
          <w:rFonts w:ascii="Courier New" w:hAnsi="Courier New" w:cs="Courier New"/>
          <w:color w:val="000000"/>
          <w:sz w:val="24"/>
          <w:szCs w:val="24"/>
        </w:rPr>
        <w:t xml:space="preserve"> A Historical Perspective on Collective Action Movements</w:t>
      </w:r>
      <w:r w:rsidRPr="00503601">
        <w:rPr>
          <w:rFonts w:ascii="Courier New" w:hAnsi="Courier New" w:cs="Courier New"/>
          <w:sz w:val="24"/>
          <w:szCs w:val="24"/>
        </w:rPr>
        <w:t xml:space="preserve"> </w:t>
      </w: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12189F">
      <w:pPr>
        <w:pStyle w:val="Default"/>
        <w:rPr>
          <w:rFonts w:ascii="Courier New" w:hAnsi="Courier New" w:cs="Courier New"/>
        </w:rPr>
      </w:pPr>
    </w:p>
    <w:p w:rsidR="00F90088" w:rsidRDefault="00F90088" w:rsidP="0012189F">
      <w:pPr>
        <w:pStyle w:val="Default"/>
        <w:jc w:val="center"/>
        <w:rPr>
          <w:rFonts w:ascii="Courier New" w:hAnsi="Courier New" w:cs="Courier New"/>
        </w:rPr>
      </w:pPr>
    </w:p>
    <w:p w:rsidR="00F90088" w:rsidRDefault="00F90088" w:rsidP="0012189F">
      <w:pPr>
        <w:pStyle w:val="Default"/>
        <w:jc w:val="center"/>
        <w:rPr>
          <w:rFonts w:ascii="Courier New" w:hAnsi="Courier New" w:cs="Courier New"/>
        </w:rPr>
      </w:pPr>
    </w:p>
    <w:p w:rsidR="00F90088" w:rsidRDefault="00F90088" w:rsidP="0012189F">
      <w:pPr>
        <w:pStyle w:val="Default"/>
        <w:jc w:val="center"/>
        <w:rPr>
          <w:rFonts w:ascii="Courier New" w:hAnsi="Courier New" w:cs="Courier New"/>
        </w:rPr>
      </w:pPr>
    </w:p>
    <w:p w:rsidR="00F90088" w:rsidRPr="00503601" w:rsidRDefault="00F90088" w:rsidP="0012189F">
      <w:pPr>
        <w:pStyle w:val="Default"/>
        <w:jc w:val="center"/>
        <w:rPr>
          <w:rFonts w:ascii="Courier New" w:hAnsi="Courier New" w:cs="Courier New"/>
        </w:rPr>
      </w:pPr>
      <w:r w:rsidRPr="00503601">
        <w:rPr>
          <w:rFonts w:ascii="Courier New" w:hAnsi="Courier New" w:cs="Courier New"/>
        </w:rPr>
        <w:t>Areej Qasqas</w:t>
      </w:r>
      <w:r w:rsidR="002C02F2">
        <w:rPr>
          <w:rFonts w:ascii="Courier New" w:hAnsi="Courier New" w:cs="Courier New"/>
        </w:rPr>
        <w:t>, MA</w:t>
      </w:r>
    </w:p>
    <w:p w:rsidR="00F90088" w:rsidRPr="00503601" w:rsidRDefault="00F90088" w:rsidP="0012189F">
      <w:pPr>
        <w:pStyle w:val="Default"/>
        <w:jc w:val="center"/>
        <w:rPr>
          <w:rFonts w:ascii="Courier New" w:hAnsi="Courier New" w:cs="Courier New"/>
        </w:rPr>
      </w:pPr>
      <w:r w:rsidRPr="00503601">
        <w:rPr>
          <w:rFonts w:ascii="Courier New" w:hAnsi="Courier New" w:cs="Courier New"/>
        </w:rPr>
        <w:t>qasqasareej@hotmail.com</w:t>
      </w:r>
    </w:p>
    <w:p w:rsidR="00F90088" w:rsidRPr="00503601" w:rsidRDefault="00F90088" w:rsidP="0012189F">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90522">
      <w:pPr>
        <w:pStyle w:val="NoSpacing"/>
        <w:jc w:val="both"/>
        <w:rPr>
          <w:rFonts w:ascii="Courier New" w:hAnsi="Courier New" w:cs="Courier New"/>
          <w:sz w:val="24"/>
          <w:szCs w:val="24"/>
        </w:rPr>
      </w:pPr>
      <w:r w:rsidRPr="00503601">
        <w:rPr>
          <w:rFonts w:ascii="Courier New" w:hAnsi="Courier New" w:cs="Courier New"/>
          <w:sz w:val="24"/>
          <w:szCs w:val="24"/>
        </w:rPr>
        <w:t>This paper explo</w:t>
      </w:r>
      <w:r>
        <w:rPr>
          <w:rFonts w:ascii="Courier New" w:hAnsi="Courier New" w:cs="Courier New"/>
          <w:sz w:val="24"/>
          <w:szCs w:val="24"/>
        </w:rPr>
        <w:t>res collective action movements</w:t>
      </w:r>
      <w:r w:rsidR="00D20E5B">
        <w:rPr>
          <w:rFonts w:ascii="Courier New" w:hAnsi="Courier New" w:cs="Courier New"/>
          <w:sz w:val="24"/>
          <w:szCs w:val="24"/>
        </w:rPr>
        <w:t xml:space="preserve"> (CAMs). </w:t>
      </w:r>
      <w:r w:rsidR="002C02F2">
        <w:rPr>
          <w:rFonts w:ascii="Courier New" w:hAnsi="Courier New" w:cs="Courier New"/>
          <w:sz w:val="24"/>
          <w:szCs w:val="24"/>
        </w:rPr>
        <w:t>To understand</w:t>
      </w:r>
      <w:r w:rsidRPr="00503601">
        <w:rPr>
          <w:rFonts w:ascii="Courier New" w:hAnsi="Courier New" w:cs="Courier New"/>
          <w:sz w:val="24"/>
          <w:szCs w:val="24"/>
        </w:rPr>
        <w:t xml:space="preserve"> the complexities of the concept, CAMs are defined and </w:t>
      </w:r>
      <w:r>
        <w:rPr>
          <w:rFonts w:ascii="Courier New" w:hAnsi="Courier New" w:cs="Courier New"/>
          <w:sz w:val="24"/>
          <w:szCs w:val="24"/>
        </w:rPr>
        <w:t xml:space="preserve">their mobilization </w:t>
      </w:r>
      <w:r w:rsidRPr="00503601">
        <w:rPr>
          <w:rFonts w:ascii="Courier New" w:hAnsi="Courier New" w:cs="Courier New"/>
          <w:sz w:val="24"/>
          <w:szCs w:val="24"/>
        </w:rPr>
        <w:t>explored from a historical perspective.</w:t>
      </w:r>
      <w:r>
        <w:rPr>
          <w:rFonts w:ascii="Courier New" w:hAnsi="Courier New" w:cs="Courier New"/>
          <w:sz w:val="24"/>
          <w:szCs w:val="24"/>
        </w:rPr>
        <w:t xml:space="preserve">  </w:t>
      </w:r>
      <w:r w:rsidRPr="00503601">
        <w:rPr>
          <w:rFonts w:ascii="Courier New" w:hAnsi="Courier New" w:cs="Courier New"/>
          <w:sz w:val="24"/>
          <w:szCs w:val="24"/>
        </w:rPr>
        <w:t xml:space="preserve">    </w:t>
      </w:r>
    </w:p>
    <w:p w:rsidR="00F90088" w:rsidRPr="00503601" w:rsidRDefault="00F90088" w:rsidP="00337E8C">
      <w:pPr>
        <w:pStyle w:val="NoSpacing"/>
        <w:jc w:val="center"/>
        <w:rPr>
          <w:rFonts w:ascii="Courier New" w:hAnsi="Courier New" w:cs="Courier New"/>
          <w:sz w:val="24"/>
          <w:szCs w:val="24"/>
        </w:rPr>
      </w:pPr>
    </w:p>
    <w:p w:rsidR="00F90088" w:rsidRPr="00503601" w:rsidRDefault="00F90088" w:rsidP="00337E8C">
      <w:pPr>
        <w:pStyle w:val="NoSpacing"/>
        <w:jc w:val="center"/>
        <w:rPr>
          <w:rFonts w:ascii="Courier New" w:hAnsi="Courier New" w:cs="Courier New"/>
          <w:sz w:val="24"/>
          <w:szCs w:val="24"/>
        </w:rPr>
      </w:pPr>
    </w:p>
    <w:p w:rsidR="00F90088" w:rsidRDefault="00F90088" w:rsidP="0012189F">
      <w:pPr>
        <w:pStyle w:val="NoSpacing"/>
        <w:jc w:val="center"/>
        <w:rPr>
          <w:rFonts w:ascii="Courier New" w:hAnsi="Courier New" w:cs="Courier New"/>
          <w:sz w:val="24"/>
          <w:szCs w:val="24"/>
        </w:rPr>
      </w:pPr>
      <w:r w:rsidRPr="00503601">
        <w:rPr>
          <w:rFonts w:ascii="Courier New" w:hAnsi="Courier New" w:cs="Courier New"/>
          <w:sz w:val="24"/>
          <w:szCs w:val="24"/>
        </w:rPr>
        <w:t xml:space="preserve"> </w:t>
      </w:r>
    </w:p>
    <w:p w:rsidR="00F90088" w:rsidRDefault="00F90088" w:rsidP="0012189F">
      <w:pPr>
        <w:pStyle w:val="NoSpacing"/>
        <w:jc w:val="center"/>
        <w:rPr>
          <w:rFonts w:ascii="Courier New" w:hAnsi="Courier New" w:cs="Courier New"/>
          <w:sz w:val="24"/>
          <w:szCs w:val="24"/>
        </w:rPr>
      </w:pPr>
    </w:p>
    <w:p w:rsidR="00F90088" w:rsidRDefault="00F90088" w:rsidP="0012189F">
      <w:pPr>
        <w:pStyle w:val="NoSpacing"/>
        <w:jc w:val="center"/>
        <w:rPr>
          <w:rFonts w:ascii="Courier New" w:hAnsi="Courier New" w:cs="Courier New"/>
          <w:sz w:val="24"/>
          <w:szCs w:val="24"/>
        </w:rPr>
      </w:pPr>
    </w:p>
    <w:p w:rsidR="00F90088" w:rsidRDefault="00F90088" w:rsidP="0012189F">
      <w:pPr>
        <w:pStyle w:val="NoSpacing"/>
        <w:jc w:val="center"/>
        <w:rPr>
          <w:rFonts w:ascii="Courier New" w:hAnsi="Courier New" w:cs="Courier New"/>
          <w:sz w:val="24"/>
          <w:szCs w:val="24"/>
        </w:rPr>
      </w:pPr>
    </w:p>
    <w:p w:rsidR="00F90088" w:rsidRDefault="00F90088" w:rsidP="00390522">
      <w:pPr>
        <w:pStyle w:val="NoSpacing"/>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2C02F2" w:rsidRDefault="002C02F2" w:rsidP="00503601">
      <w:pPr>
        <w:pStyle w:val="NoSpacing"/>
        <w:jc w:val="center"/>
        <w:rPr>
          <w:rFonts w:ascii="Courier New" w:hAnsi="Courier New" w:cs="Courier New"/>
          <w:sz w:val="24"/>
          <w:szCs w:val="24"/>
        </w:rPr>
      </w:pPr>
    </w:p>
    <w:p w:rsidR="00F90088" w:rsidRPr="00503601" w:rsidRDefault="00F90088" w:rsidP="00503601">
      <w:pPr>
        <w:pStyle w:val="NoSpacing"/>
        <w:jc w:val="center"/>
        <w:rPr>
          <w:rFonts w:ascii="Courier New" w:hAnsi="Courier New" w:cs="Courier New"/>
          <w:sz w:val="24"/>
          <w:szCs w:val="24"/>
        </w:rPr>
      </w:pPr>
      <w:r w:rsidRPr="00503601">
        <w:rPr>
          <w:rFonts w:ascii="Courier New" w:hAnsi="Courier New" w:cs="Courier New"/>
          <w:sz w:val="24"/>
          <w:szCs w:val="24"/>
        </w:rPr>
        <w:t>[Please do not cite without permission. Comments welcome]</w:t>
      </w:r>
    </w:p>
    <w:p w:rsidR="00F90088" w:rsidRDefault="00F90088" w:rsidP="00503601">
      <w:pPr>
        <w:pStyle w:val="NoSpacing"/>
        <w:jc w:val="both"/>
        <w:rPr>
          <w:rFonts w:ascii="Courier New" w:hAnsi="Courier New" w:cs="Courier New"/>
          <w:sz w:val="24"/>
          <w:szCs w:val="24"/>
        </w:rPr>
      </w:pPr>
    </w:p>
    <w:p w:rsidR="00F90088" w:rsidRDefault="002C02F2" w:rsidP="00503601">
      <w:pPr>
        <w:pStyle w:val="NoSpacing"/>
        <w:jc w:val="both"/>
        <w:rPr>
          <w:rFonts w:ascii="Courier New" w:hAnsi="Courier New" w:cs="Courier New"/>
          <w:sz w:val="24"/>
          <w:szCs w:val="24"/>
        </w:rPr>
      </w:pPr>
      <w:r>
        <w:rPr>
          <w:rFonts w:ascii="Courier New" w:hAnsi="Courier New" w:cs="Courier New"/>
          <w:sz w:val="24"/>
          <w:szCs w:val="24"/>
        </w:rPr>
        <w:t>P</w:t>
      </w:r>
      <w:r w:rsidR="00F90088" w:rsidRPr="00503601">
        <w:rPr>
          <w:rFonts w:ascii="Courier New" w:hAnsi="Courier New" w:cs="Courier New"/>
          <w:sz w:val="24"/>
          <w:szCs w:val="24"/>
        </w:rPr>
        <w:t xml:space="preserve">repared for delivery at the Annual Meeting of the Western Political Science Association, </w:t>
      </w:r>
      <w:r w:rsidRPr="00503601">
        <w:rPr>
          <w:rFonts w:ascii="Courier New" w:hAnsi="Courier New" w:cs="Courier New"/>
          <w:sz w:val="24"/>
          <w:szCs w:val="24"/>
        </w:rPr>
        <w:t>Hollywood,</w:t>
      </w:r>
      <w:r>
        <w:rPr>
          <w:rFonts w:ascii="Courier New" w:hAnsi="Courier New" w:cs="Courier New"/>
          <w:sz w:val="24"/>
          <w:szCs w:val="24"/>
        </w:rPr>
        <w:t xml:space="preserve"> CA</w:t>
      </w:r>
      <w:r w:rsidR="00F90088" w:rsidRPr="00503601">
        <w:rPr>
          <w:rFonts w:ascii="Courier New" w:hAnsi="Courier New" w:cs="Courier New"/>
          <w:sz w:val="24"/>
          <w:szCs w:val="24"/>
        </w:rPr>
        <w:t xml:space="preserve"> 28-30 March 2013.</w:t>
      </w:r>
    </w:p>
    <w:p w:rsidR="00F90088" w:rsidRDefault="00F90088" w:rsidP="002C02F2">
      <w:pPr>
        <w:pStyle w:val="NoSpacing"/>
        <w:jc w:val="center"/>
        <w:rPr>
          <w:rFonts w:ascii="Courier New" w:hAnsi="Courier New" w:cs="Courier New"/>
          <w:sz w:val="24"/>
          <w:szCs w:val="24"/>
        </w:rPr>
      </w:pPr>
      <w:r w:rsidRPr="00337E8C">
        <w:rPr>
          <w:rFonts w:ascii="Courier New" w:hAnsi="Courier New" w:cs="Courier New"/>
          <w:sz w:val="24"/>
          <w:szCs w:val="24"/>
        </w:rPr>
        <w:lastRenderedPageBreak/>
        <w:t>Abstract:</w:t>
      </w:r>
    </w:p>
    <w:p w:rsidR="00F90088" w:rsidRPr="00337E8C" w:rsidRDefault="00F90088" w:rsidP="00337E8C">
      <w:pPr>
        <w:pStyle w:val="NoSpacing"/>
        <w:jc w:val="center"/>
        <w:rPr>
          <w:rFonts w:ascii="Courier New" w:hAnsi="Courier New" w:cs="Courier New"/>
          <w:sz w:val="24"/>
          <w:szCs w:val="24"/>
        </w:rPr>
      </w:pPr>
    </w:p>
    <w:p w:rsidR="00F90088" w:rsidRPr="00337E8C" w:rsidRDefault="00F90088" w:rsidP="00337E8C">
      <w:pPr>
        <w:pStyle w:val="NoSpacing"/>
        <w:rPr>
          <w:rFonts w:ascii="Courier New" w:hAnsi="Courier New" w:cs="Courier New"/>
          <w:sz w:val="24"/>
          <w:szCs w:val="24"/>
        </w:rPr>
      </w:pPr>
    </w:p>
    <w:p w:rsidR="00F90088" w:rsidRDefault="00F90088" w:rsidP="002C7D83">
      <w:pPr>
        <w:pStyle w:val="NoSpacing"/>
        <w:ind w:firstLine="720"/>
        <w:rPr>
          <w:rFonts w:ascii="Courier New" w:hAnsi="Courier New" w:cs="Courier New"/>
          <w:sz w:val="24"/>
          <w:szCs w:val="24"/>
        </w:rPr>
      </w:pPr>
      <w:r w:rsidRPr="00337E8C">
        <w:rPr>
          <w:rFonts w:ascii="Courier New" w:hAnsi="Courier New" w:cs="Courier New"/>
          <w:sz w:val="24"/>
          <w:szCs w:val="24"/>
        </w:rPr>
        <w:t>Prior to the 1789 French Revolution, revolutions and collective action movements were not differentiated clearly in both practice and scholarship (Goldstone, 2003). The causes of these collective action movements were vaguely explored and analyzed. For example, Machiavelli (1513) argued that the masses could rebel against their “Prince” if he did not maintain his values and virtue. Such conditions can lead to a collective action movement to mobilize against the prince. Since then, historical icons such as Rousseau and Voltaire argued that due to the discontent between the social classes, a clash between them might occur. Goldstone (2003), however, argued this “misery breeds revolt” ideology might not encompass all aspects that breed collective action movement. This research is a continuation of Goldstone’s contention towards the old explanation of collective action movements</w:t>
      </w:r>
      <w:r>
        <w:rPr>
          <w:rFonts w:ascii="Courier New" w:hAnsi="Courier New" w:cs="Courier New"/>
          <w:sz w:val="24"/>
          <w:szCs w:val="24"/>
        </w:rPr>
        <w:t xml:space="preserve"> (CAM)</w:t>
      </w:r>
      <w:r w:rsidRPr="00337E8C">
        <w:rPr>
          <w:rFonts w:ascii="Courier New" w:hAnsi="Courier New" w:cs="Courier New"/>
          <w:sz w:val="24"/>
          <w:szCs w:val="24"/>
        </w:rPr>
        <w:t>. This paper will</w:t>
      </w:r>
      <w:r>
        <w:rPr>
          <w:rFonts w:ascii="Courier New" w:hAnsi="Courier New" w:cs="Courier New"/>
          <w:sz w:val="24"/>
          <w:szCs w:val="24"/>
        </w:rPr>
        <w:t xml:space="preserve"> first define and differentiate</w:t>
      </w:r>
      <w:r w:rsidRPr="00337E8C">
        <w:rPr>
          <w:rFonts w:ascii="Courier New" w:hAnsi="Courier New" w:cs="Courier New"/>
          <w:sz w:val="24"/>
          <w:szCs w:val="24"/>
        </w:rPr>
        <w:t xml:space="preserve"> collective action movements</w:t>
      </w:r>
      <w:r>
        <w:rPr>
          <w:rFonts w:ascii="Courier New" w:hAnsi="Courier New" w:cs="Courier New"/>
          <w:sz w:val="24"/>
          <w:szCs w:val="24"/>
        </w:rPr>
        <w:t xml:space="preserve"> and all that fall under the umbrella of the term. </w:t>
      </w:r>
      <w:r w:rsidRPr="00337E8C">
        <w:rPr>
          <w:rFonts w:ascii="Courier New" w:hAnsi="Courier New" w:cs="Courier New"/>
          <w:sz w:val="24"/>
          <w:szCs w:val="24"/>
        </w:rPr>
        <w:t>It also explores how these definitions developed from past revolutionary theories and actions. It will articulate different disciplinary perspectives on causes and tools of initiating and maintaining resources to sustain collective action movements.</w:t>
      </w:r>
      <w:r w:rsidRPr="005902A8">
        <w:rPr>
          <w:rFonts w:ascii="Courier New" w:hAnsi="Courier New" w:cs="Courier New"/>
          <w:sz w:val="24"/>
          <w:szCs w:val="24"/>
        </w:rPr>
        <w:t xml:space="preserve"> </w:t>
      </w:r>
      <w:r w:rsidRPr="00337E8C">
        <w:rPr>
          <w:rFonts w:ascii="Courier New" w:hAnsi="Courier New" w:cs="Courier New"/>
          <w:sz w:val="24"/>
          <w:szCs w:val="24"/>
        </w:rPr>
        <w:t>It is important to discuss past collective action movements in order to understand how and why non-state actors rely on cultural agents to frame their political agenda.</w:t>
      </w:r>
    </w:p>
    <w:p w:rsidR="00F90088" w:rsidRPr="00337E8C" w:rsidRDefault="00F90088" w:rsidP="00337E8C">
      <w:pPr>
        <w:pStyle w:val="NoSpacing"/>
        <w:spacing w:line="480" w:lineRule="auto"/>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p>
    <w:p w:rsidR="00F90088" w:rsidRDefault="00F90088" w:rsidP="00337E8C">
      <w:pPr>
        <w:pStyle w:val="NoSpacing"/>
        <w:spacing w:line="480" w:lineRule="auto"/>
        <w:jc w:val="center"/>
        <w:rPr>
          <w:rFonts w:ascii="Courier New" w:hAnsi="Courier New" w:cs="Courier New"/>
          <w:bCs/>
          <w:sz w:val="24"/>
          <w:szCs w:val="24"/>
        </w:rPr>
      </w:pPr>
      <w:r>
        <w:rPr>
          <w:rFonts w:ascii="Courier New" w:hAnsi="Courier New" w:cs="Courier New"/>
          <w:bCs/>
          <w:sz w:val="24"/>
          <w:szCs w:val="24"/>
        </w:rPr>
        <w:lastRenderedPageBreak/>
        <w:t>VOICES OF MOVEMENTS</w:t>
      </w:r>
    </w:p>
    <w:p w:rsidR="00F90088" w:rsidRPr="00337E8C" w:rsidRDefault="00F90088" w:rsidP="00337E8C">
      <w:pPr>
        <w:pStyle w:val="NoSpacing"/>
        <w:spacing w:line="480" w:lineRule="auto"/>
        <w:jc w:val="center"/>
        <w:rPr>
          <w:rFonts w:ascii="Courier New" w:hAnsi="Courier New" w:cs="Courier New"/>
          <w:bCs/>
          <w:sz w:val="24"/>
          <w:szCs w:val="24"/>
        </w:rPr>
      </w:pPr>
    </w:p>
    <w:p w:rsidR="00F90088" w:rsidRPr="00FA2CBD" w:rsidRDefault="00F90088" w:rsidP="0082006D">
      <w:pPr>
        <w:spacing w:line="480" w:lineRule="auto"/>
        <w:jc w:val="center"/>
        <w:rPr>
          <w:rFonts w:ascii="Courier New" w:hAnsi="Courier New" w:cs="Courier New"/>
          <w:sz w:val="24"/>
          <w:szCs w:val="24"/>
        </w:rPr>
      </w:pPr>
      <w:r w:rsidRPr="00FA2CBD">
        <w:rPr>
          <w:rFonts w:ascii="Courier New" w:hAnsi="Courier New" w:cs="Courier New"/>
          <w:sz w:val="24"/>
          <w:szCs w:val="24"/>
        </w:rPr>
        <w:t>What are Collective Action Movements?</w:t>
      </w:r>
    </w:p>
    <w:p w:rsidR="00F90088" w:rsidRPr="00FA2CBD" w:rsidRDefault="00F90088" w:rsidP="00896914">
      <w:pPr>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Before recalling past revolutions and rebellion, the definition of collective action movements </w:t>
      </w:r>
      <w:r>
        <w:rPr>
          <w:rFonts w:ascii="Courier New" w:hAnsi="Courier New" w:cs="Courier New"/>
          <w:sz w:val="24"/>
          <w:szCs w:val="24"/>
        </w:rPr>
        <w:t>requires clarification to</w:t>
      </w:r>
      <w:r w:rsidRPr="00FA2CBD">
        <w:rPr>
          <w:rFonts w:ascii="Courier New" w:hAnsi="Courier New" w:cs="Courier New"/>
          <w:sz w:val="24"/>
          <w:szCs w:val="24"/>
        </w:rPr>
        <w:t xml:space="preserve"> comprehend the focus of this </w:t>
      </w:r>
      <w:r>
        <w:rPr>
          <w:rFonts w:ascii="Courier New" w:hAnsi="Courier New" w:cs="Courier New"/>
          <w:sz w:val="24"/>
          <w:szCs w:val="24"/>
        </w:rPr>
        <w:t>study</w:t>
      </w:r>
      <w:r w:rsidRPr="00FA2CBD">
        <w:rPr>
          <w:rFonts w:ascii="Courier New" w:hAnsi="Courier New" w:cs="Courier New"/>
          <w:sz w:val="24"/>
          <w:szCs w:val="24"/>
        </w:rPr>
        <w:t xml:space="preserve">. Huntington (1968) presented the “Western” and “Eastern” models of revolution. He argues that the “Western” model of revolution is more peaceful and modern than the “Eastern” model of revolution. He argued that Marx and Lenin revolutionized both the analysis and the practice of </w:t>
      </w:r>
      <w:r>
        <w:rPr>
          <w:rFonts w:ascii="Courier New" w:hAnsi="Courier New" w:cs="Courier New"/>
          <w:sz w:val="24"/>
          <w:szCs w:val="24"/>
        </w:rPr>
        <w:t>CAM</w:t>
      </w:r>
      <w:r w:rsidRPr="00FA2CBD">
        <w:rPr>
          <w:rFonts w:ascii="Courier New" w:hAnsi="Courier New" w:cs="Courier New"/>
          <w:sz w:val="24"/>
          <w:szCs w:val="24"/>
        </w:rPr>
        <w:t xml:space="preserve"> that led to successful “Western” revolutions. The French and Russian Revolutions represent the modernization of revolutions and how populations, when faced with injustice, were expected to act (Huntington 1968). Huntington, however, fails to explicitly explain the concept of these collective actions that either lead to the “Western” or the “Eastern” models </w:t>
      </w:r>
      <w:r>
        <w:rPr>
          <w:rFonts w:ascii="Courier New" w:hAnsi="Courier New" w:cs="Courier New"/>
          <w:sz w:val="24"/>
          <w:szCs w:val="24"/>
        </w:rPr>
        <w:t xml:space="preserve">of </w:t>
      </w:r>
      <w:r w:rsidRPr="00FA2CBD">
        <w:rPr>
          <w:rFonts w:ascii="Courier New" w:hAnsi="Courier New" w:cs="Courier New"/>
          <w:sz w:val="24"/>
          <w:szCs w:val="24"/>
        </w:rPr>
        <w:t xml:space="preserve">revolution. The question then becomes, where do </w:t>
      </w:r>
      <w:r>
        <w:rPr>
          <w:rFonts w:ascii="Courier New" w:hAnsi="Courier New" w:cs="Courier New"/>
          <w:sz w:val="24"/>
          <w:szCs w:val="24"/>
        </w:rPr>
        <w:t>CAM</w:t>
      </w:r>
      <w:r w:rsidRPr="00FA2CBD">
        <w:rPr>
          <w:rFonts w:ascii="Courier New" w:hAnsi="Courier New" w:cs="Courier New"/>
          <w:sz w:val="24"/>
          <w:szCs w:val="24"/>
        </w:rPr>
        <w:t xml:space="preserve"> end and revolutions begin? Although, </w:t>
      </w:r>
      <w:r>
        <w:rPr>
          <w:rFonts w:ascii="Courier New" w:hAnsi="Courier New" w:cs="Courier New"/>
          <w:sz w:val="24"/>
          <w:szCs w:val="24"/>
        </w:rPr>
        <w:t xml:space="preserve">CAM is a concept </w:t>
      </w:r>
      <w:r w:rsidRPr="00FA2CBD">
        <w:rPr>
          <w:rFonts w:ascii="Courier New" w:hAnsi="Courier New" w:cs="Courier New"/>
          <w:sz w:val="24"/>
          <w:szCs w:val="24"/>
        </w:rPr>
        <w:t>occasionally seen in the social science literature, it</w:t>
      </w:r>
      <w:r>
        <w:rPr>
          <w:rFonts w:ascii="Courier New" w:hAnsi="Courier New" w:cs="Courier New"/>
          <w:sz w:val="24"/>
          <w:szCs w:val="24"/>
        </w:rPr>
        <w:t>s meaning needs clarification in existing political science</w:t>
      </w:r>
      <w:r w:rsidRPr="00FA2CBD">
        <w:rPr>
          <w:rFonts w:ascii="Courier New" w:hAnsi="Courier New" w:cs="Courier New"/>
          <w:sz w:val="24"/>
          <w:szCs w:val="24"/>
        </w:rPr>
        <w:t>. Therefore, defining each term clearly is necessary</w:t>
      </w:r>
      <w:r>
        <w:rPr>
          <w:rFonts w:ascii="Courier New" w:hAnsi="Courier New" w:cs="Courier New"/>
          <w:sz w:val="24"/>
          <w:szCs w:val="24"/>
        </w:rPr>
        <w:t xml:space="preserve"> to understand the political trajectory of this paper</w:t>
      </w:r>
      <w:r w:rsidRPr="00FA2CBD">
        <w:rPr>
          <w:rFonts w:ascii="Courier New" w:hAnsi="Courier New" w:cs="Courier New"/>
          <w:sz w:val="24"/>
          <w:szCs w:val="24"/>
        </w:rPr>
        <w:t xml:space="preserve">. </w:t>
      </w:r>
    </w:p>
    <w:p w:rsidR="00F90088" w:rsidRPr="00FA2CBD" w:rsidRDefault="00F90088" w:rsidP="00B66F8D">
      <w:pPr>
        <w:spacing w:line="480" w:lineRule="auto"/>
        <w:ind w:firstLine="720"/>
        <w:rPr>
          <w:rFonts w:ascii="Courier New" w:hAnsi="Courier New" w:cs="Courier New"/>
          <w:sz w:val="24"/>
          <w:szCs w:val="24"/>
        </w:rPr>
      </w:pPr>
      <w:r w:rsidRPr="00FA2CBD">
        <w:rPr>
          <w:rFonts w:ascii="Courier New" w:hAnsi="Courier New" w:cs="Courier New"/>
          <w:sz w:val="24"/>
          <w:szCs w:val="24"/>
        </w:rPr>
        <w:lastRenderedPageBreak/>
        <w:t>A collective action movement</w:t>
      </w:r>
      <w:r w:rsidRPr="00FA2CBD">
        <w:rPr>
          <w:rStyle w:val="FootnoteReference"/>
          <w:rFonts w:ascii="Courier New" w:hAnsi="Courier New" w:cs="Courier New"/>
          <w:sz w:val="24"/>
          <w:szCs w:val="24"/>
        </w:rPr>
        <w:footnoteReference w:id="1"/>
      </w:r>
      <w:r w:rsidRPr="00FA2CBD">
        <w:rPr>
          <w:rFonts w:ascii="Courier New" w:hAnsi="Courier New" w:cs="Courier New"/>
          <w:sz w:val="24"/>
          <w:szCs w:val="24"/>
        </w:rPr>
        <w:t xml:space="preserve"> (CAM) could be defined as an all-encompassing umbrella concept that includes the disposition of revolutionary, rebellious, and social movements. C</w:t>
      </w:r>
      <w:r>
        <w:rPr>
          <w:rFonts w:ascii="Courier New" w:hAnsi="Courier New" w:cs="Courier New"/>
          <w:sz w:val="24"/>
          <w:szCs w:val="24"/>
        </w:rPr>
        <w:t>ollective actions movements</w:t>
      </w:r>
      <w:r w:rsidRPr="00FA2CBD">
        <w:rPr>
          <w:rFonts w:ascii="Courier New" w:hAnsi="Courier New" w:cs="Courier New"/>
          <w:sz w:val="24"/>
          <w:szCs w:val="24"/>
        </w:rPr>
        <w:t xml:space="preserve"> is a mobilized population that seeks to become a rebellion or a driving force to change the social order of a state (Tarrow, 2011). It can be classified</w:t>
      </w:r>
      <w:r>
        <w:rPr>
          <w:rFonts w:ascii="Courier New" w:hAnsi="Courier New" w:cs="Courier New"/>
          <w:sz w:val="24"/>
          <w:szCs w:val="24"/>
        </w:rPr>
        <w:t xml:space="preserve"> as violent rebellious groups,</w:t>
      </w:r>
      <w:r w:rsidRPr="00FA2CBD">
        <w:rPr>
          <w:rFonts w:ascii="Courier New" w:hAnsi="Courier New" w:cs="Courier New"/>
          <w:sz w:val="24"/>
          <w:szCs w:val="24"/>
        </w:rPr>
        <w:t xml:space="preserve"> non-violent social movement, revolutionary groups, or pro-government assembl</w:t>
      </w:r>
      <w:r>
        <w:rPr>
          <w:rFonts w:ascii="Courier New" w:hAnsi="Courier New" w:cs="Courier New"/>
          <w:sz w:val="24"/>
          <w:szCs w:val="24"/>
        </w:rPr>
        <w:t>ies</w:t>
      </w:r>
      <w:r w:rsidRPr="00FA2CBD">
        <w:rPr>
          <w:rFonts w:ascii="Courier New" w:hAnsi="Courier New" w:cs="Courier New"/>
          <w:sz w:val="24"/>
          <w:szCs w:val="24"/>
        </w:rPr>
        <w:t xml:space="preserve"> (Tarrow, 2011). For example, Hamas was considered to have become a violent </w:t>
      </w:r>
      <w:r>
        <w:rPr>
          <w:rFonts w:ascii="Courier New" w:hAnsi="Courier New" w:cs="Courier New"/>
          <w:sz w:val="24"/>
          <w:szCs w:val="24"/>
        </w:rPr>
        <w:t>CAM</w:t>
      </w:r>
      <w:r w:rsidRPr="00FA2CBD">
        <w:rPr>
          <w:rFonts w:ascii="Courier New" w:hAnsi="Courier New" w:cs="Courier New"/>
          <w:sz w:val="24"/>
          <w:szCs w:val="24"/>
        </w:rPr>
        <w:t xml:space="preserve"> in the beginning of the First intifada in Palestine in 1987, whereas, the Swaraj Party was considered a social </w:t>
      </w:r>
      <w:r>
        <w:rPr>
          <w:rFonts w:ascii="Courier New" w:hAnsi="Courier New" w:cs="Courier New"/>
          <w:sz w:val="24"/>
          <w:szCs w:val="24"/>
        </w:rPr>
        <w:t xml:space="preserve">CAM </w:t>
      </w:r>
      <w:r w:rsidRPr="00FA2CBD">
        <w:rPr>
          <w:rFonts w:ascii="Courier New" w:hAnsi="Courier New" w:cs="Courier New"/>
          <w:sz w:val="24"/>
          <w:szCs w:val="24"/>
        </w:rPr>
        <w:t xml:space="preserve">in the 1920s that supported self-rule in India (Tarrow, 2011).   </w:t>
      </w:r>
    </w:p>
    <w:p w:rsidR="00F90088" w:rsidRPr="00FA2CBD" w:rsidRDefault="00F90088" w:rsidP="00C07F3A">
      <w:pPr>
        <w:spacing w:line="480" w:lineRule="auto"/>
        <w:ind w:firstLine="720"/>
        <w:rPr>
          <w:rFonts w:ascii="Courier New" w:hAnsi="Courier New" w:cs="Courier New"/>
          <w:sz w:val="24"/>
          <w:szCs w:val="24"/>
        </w:rPr>
      </w:pPr>
      <w:r w:rsidRPr="00FA2CBD">
        <w:rPr>
          <w:rFonts w:ascii="Courier New" w:hAnsi="Courier New" w:cs="Courier New"/>
          <w:sz w:val="24"/>
          <w:szCs w:val="24"/>
        </w:rPr>
        <w:t>A rebellion is either an unsuccessful revolution or the antecedent to a revolution. Rebellions are acts of refusing a constituted government’s laws and policies in an attempt to overthrow a regime or change its policies (Tarrow, 1998; Van Inwegen, 2011). For example, Shay’s Rebellion of 1786, which was responsible for abolishing the Articles of Confederation, did not lead to a revolution; therefore, it is classi</w:t>
      </w:r>
      <w:r>
        <w:rPr>
          <w:rFonts w:ascii="Courier New" w:hAnsi="Courier New" w:cs="Courier New"/>
          <w:sz w:val="24"/>
          <w:szCs w:val="24"/>
        </w:rPr>
        <w:t>fied as a rebellion (Van Inwegen</w:t>
      </w:r>
      <w:r w:rsidRPr="00FA2CBD">
        <w:rPr>
          <w:rFonts w:ascii="Courier New" w:hAnsi="Courier New" w:cs="Courier New"/>
          <w:sz w:val="24"/>
          <w:szCs w:val="24"/>
        </w:rPr>
        <w:t xml:space="preserve">, 2011). A revolution is a rebellion that is successful in radically changing political policies (Van Inwegen, 2011). Huntington (1968) further defined revolutions as </w:t>
      </w:r>
      <w:r w:rsidRPr="00FA2CBD">
        <w:rPr>
          <w:rFonts w:ascii="Courier New" w:hAnsi="Courier New" w:cs="Courier New"/>
          <w:sz w:val="24"/>
          <w:szCs w:val="24"/>
        </w:rPr>
        <w:lastRenderedPageBreak/>
        <w:t>“an aspect of modernization” that needs specific resources to occur and succeed. In other words, a rebellion is the ignition point and catalyst for a successful revolution, if it attained all of the appropriate resources</w:t>
      </w:r>
      <w:r>
        <w:rPr>
          <w:rFonts w:ascii="Courier New" w:hAnsi="Courier New" w:cs="Courier New"/>
          <w:sz w:val="24"/>
          <w:szCs w:val="24"/>
        </w:rPr>
        <w:t xml:space="preserve">. </w:t>
      </w:r>
      <w:r w:rsidRPr="00FA2CBD">
        <w:rPr>
          <w:rFonts w:ascii="Courier New" w:hAnsi="Courier New" w:cs="Courier New"/>
          <w:sz w:val="24"/>
          <w:szCs w:val="24"/>
        </w:rPr>
        <w:t xml:space="preserve">For example, most Tunisians rebelled against the Ben Ali regime in 2011, due to political corruption, economic inequality and lack of social reform. This action is classified as a revolution because the Tunisians were able to force Ben Ali out of office and establish and new constitution and government.  </w:t>
      </w:r>
    </w:p>
    <w:p w:rsidR="00F90088" w:rsidRPr="00FA2CBD" w:rsidRDefault="00F90088" w:rsidP="0082006D">
      <w:pPr>
        <w:spacing w:line="480" w:lineRule="auto"/>
        <w:ind w:firstLine="720"/>
        <w:rPr>
          <w:rFonts w:ascii="Courier New" w:hAnsi="Courier New" w:cs="Courier New"/>
          <w:sz w:val="24"/>
          <w:szCs w:val="24"/>
        </w:rPr>
      </w:pPr>
    </w:p>
    <w:p w:rsidR="00F90088" w:rsidRPr="00FA2CBD" w:rsidRDefault="00F90088" w:rsidP="0082006D">
      <w:pPr>
        <w:spacing w:line="480" w:lineRule="auto"/>
        <w:jc w:val="center"/>
        <w:rPr>
          <w:rFonts w:ascii="Courier New" w:hAnsi="Courier New" w:cs="Courier New"/>
          <w:sz w:val="24"/>
          <w:szCs w:val="24"/>
        </w:rPr>
      </w:pPr>
      <w:r w:rsidRPr="00FA2CBD">
        <w:rPr>
          <w:rFonts w:ascii="Courier New" w:hAnsi="Courier New" w:cs="Courier New"/>
          <w:sz w:val="24"/>
          <w:szCs w:val="24"/>
        </w:rPr>
        <w:t>The Origins of Modern Collective Action Movements</w:t>
      </w:r>
    </w:p>
    <w:p w:rsidR="00F90088" w:rsidRDefault="00F90088" w:rsidP="00B66F8D">
      <w:pPr>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Modern scholars developed the previous definitions of </w:t>
      </w:r>
      <w:r>
        <w:rPr>
          <w:rFonts w:ascii="Courier New" w:hAnsi="Courier New" w:cs="Courier New"/>
          <w:sz w:val="24"/>
          <w:szCs w:val="24"/>
        </w:rPr>
        <w:t>CAMS</w:t>
      </w:r>
      <w:r w:rsidRPr="00FA2CBD">
        <w:rPr>
          <w:rFonts w:ascii="Courier New" w:hAnsi="Courier New" w:cs="Courier New"/>
          <w:sz w:val="24"/>
          <w:szCs w:val="24"/>
        </w:rPr>
        <w:t xml:space="preserve"> based on past revolutionary theories and actions. Therefore, recalling some of these revolutionary theories and action</w:t>
      </w:r>
      <w:r>
        <w:rPr>
          <w:rFonts w:ascii="Courier New" w:hAnsi="Courier New" w:cs="Courier New"/>
          <w:sz w:val="24"/>
          <w:szCs w:val="24"/>
        </w:rPr>
        <w:t>s</w:t>
      </w:r>
      <w:r w:rsidRPr="00FA2CBD">
        <w:rPr>
          <w:rFonts w:ascii="Courier New" w:hAnsi="Courier New" w:cs="Courier New"/>
          <w:sz w:val="24"/>
          <w:szCs w:val="24"/>
        </w:rPr>
        <w:t xml:space="preserve"> could aid in illustrating a clearer picture of how the trajectory of </w:t>
      </w:r>
      <w:r>
        <w:rPr>
          <w:rFonts w:ascii="Courier New" w:hAnsi="Courier New" w:cs="Courier New"/>
          <w:sz w:val="24"/>
          <w:szCs w:val="24"/>
        </w:rPr>
        <w:t>CAMs</w:t>
      </w:r>
      <w:r w:rsidRPr="00FA2CBD">
        <w:rPr>
          <w:rFonts w:ascii="Courier New" w:hAnsi="Courier New" w:cs="Courier New"/>
          <w:sz w:val="24"/>
          <w:szCs w:val="24"/>
        </w:rPr>
        <w:t xml:space="preserve"> </w:t>
      </w:r>
      <w:r w:rsidRPr="005E753E">
        <w:rPr>
          <w:rFonts w:ascii="Courier New" w:hAnsi="Courier New" w:cs="Courier New"/>
          <w:sz w:val="24"/>
          <w:szCs w:val="24"/>
        </w:rPr>
        <w:t>could conclude.</w:t>
      </w:r>
      <w:r w:rsidRPr="00FA2CBD">
        <w:rPr>
          <w:rFonts w:ascii="Courier New" w:hAnsi="Courier New" w:cs="Courier New"/>
          <w:sz w:val="24"/>
          <w:szCs w:val="24"/>
        </w:rPr>
        <w:t xml:space="preserve"> </w:t>
      </w:r>
    </w:p>
    <w:p w:rsidR="00F90088" w:rsidRPr="00FA2CBD" w:rsidRDefault="00F90088" w:rsidP="005E753E">
      <w:pPr>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To begin, Karl Marx was concerned with the development of social order by economic means and the inevitability of revolution due to class </w:t>
      </w:r>
      <w:r>
        <w:rPr>
          <w:rFonts w:ascii="Courier New" w:hAnsi="Courier New" w:cs="Courier New"/>
          <w:sz w:val="24"/>
          <w:szCs w:val="24"/>
        </w:rPr>
        <w:t>struggle (Marx, [1849]1988). The</w:t>
      </w:r>
      <w:r w:rsidRPr="00FA2CBD">
        <w:rPr>
          <w:rFonts w:ascii="Courier New" w:hAnsi="Courier New" w:cs="Courier New"/>
          <w:sz w:val="24"/>
          <w:szCs w:val="24"/>
        </w:rPr>
        <w:t xml:space="preserve"> </w:t>
      </w:r>
      <w:r w:rsidRPr="00C07F3A">
        <w:rPr>
          <w:rFonts w:ascii="Courier New" w:hAnsi="Courier New" w:cs="Courier New"/>
          <w:i/>
          <w:iCs/>
          <w:sz w:val="24"/>
          <w:szCs w:val="24"/>
        </w:rPr>
        <w:t>Manifesto</w:t>
      </w:r>
      <w:r>
        <w:rPr>
          <w:rFonts w:ascii="Courier New" w:hAnsi="Courier New" w:cs="Courier New"/>
          <w:sz w:val="24"/>
          <w:szCs w:val="24"/>
        </w:rPr>
        <w:t xml:space="preserve"> </w:t>
      </w:r>
      <w:r>
        <w:rPr>
          <w:rFonts w:ascii="Courier New" w:hAnsi="Courier New" w:cs="Courier New"/>
          <w:i/>
          <w:iCs/>
          <w:sz w:val="24"/>
          <w:szCs w:val="24"/>
        </w:rPr>
        <w:t xml:space="preserve">of the Communist Party </w:t>
      </w:r>
      <w:r w:rsidRPr="00FA2CBD">
        <w:rPr>
          <w:rFonts w:ascii="Courier New" w:hAnsi="Courier New" w:cs="Courier New"/>
          <w:sz w:val="24"/>
          <w:szCs w:val="24"/>
        </w:rPr>
        <w:t xml:space="preserve">advocated for </w:t>
      </w:r>
      <w:r>
        <w:rPr>
          <w:rFonts w:ascii="Courier New" w:hAnsi="Courier New" w:cs="Courier New"/>
          <w:sz w:val="24"/>
          <w:szCs w:val="24"/>
        </w:rPr>
        <w:t>an ideal utopia</w:t>
      </w:r>
      <w:r w:rsidRPr="00FA2CBD">
        <w:rPr>
          <w:rFonts w:ascii="Courier New" w:hAnsi="Courier New" w:cs="Courier New"/>
          <w:sz w:val="24"/>
          <w:szCs w:val="24"/>
        </w:rPr>
        <w:t>, where economic equality is attainable. However, certain revolutionary steps are necessary to help individuals evolve and to be able to maintain econom</w:t>
      </w:r>
      <w:r>
        <w:rPr>
          <w:rFonts w:ascii="Courier New" w:hAnsi="Courier New" w:cs="Courier New"/>
          <w:sz w:val="24"/>
          <w:szCs w:val="24"/>
        </w:rPr>
        <w:t xml:space="preserve">ic parity in this utopia. In this </w:t>
      </w:r>
      <w:r w:rsidRPr="00FA2CBD">
        <w:rPr>
          <w:rFonts w:ascii="Courier New" w:hAnsi="Courier New" w:cs="Courier New"/>
          <w:sz w:val="24"/>
          <w:szCs w:val="24"/>
        </w:rPr>
        <w:t xml:space="preserve">shared work with Friedrich Engels, Marx explained how these </w:t>
      </w:r>
      <w:r w:rsidRPr="00FA2CBD">
        <w:rPr>
          <w:rFonts w:ascii="Courier New" w:hAnsi="Courier New" w:cs="Courier New"/>
          <w:sz w:val="24"/>
          <w:szCs w:val="24"/>
        </w:rPr>
        <w:lastRenderedPageBreak/>
        <w:t>revolutionary steps could be attaine</w:t>
      </w:r>
      <w:r>
        <w:rPr>
          <w:rFonts w:ascii="Courier New" w:hAnsi="Courier New" w:cs="Courier New"/>
          <w:sz w:val="24"/>
          <w:szCs w:val="24"/>
        </w:rPr>
        <w:t>d and their necessity to</w:t>
      </w:r>
      <w:r w:rsidRPr="00FA2CBD">
        <w:rPr>
          <w:rFonts w:ascii="Courier New" w:hAnsi="Courier New" w:cs="Courier New"/>
          <w:sz w:val="24"/>
          <w:szCs w:val="24"/>
        </w:rPr>
        <w:t xml:space="preserve"> develop a new social order based on economic parity.</w:t>
      </w:r>
    </w:p>
    <w:p w:rsidR="00F90088" w:rsidRPr="00FA2CBD" w:rsidRDefault="00F90088" w:rsidP="00B66F8D">
      <w:pPr>
        <w:spacing w:line="480" w:lineRule="auto"/>
        <w:rPr>
          <w:rFonts w:ascii="Courier New" w:hAnsi="Courier New" w:cs="Courier New"/>
          <w:sz w:val="24"/>
          <w:szCs w:val="24"/>
        </w:rPr>
      </w:pPr>
      <w:r w:rsidRPr="00FA2CBD">
        <w:rPr>
          <w:rFonts w:ascii="Courier New" w:hAnsi="Courier New" w:cs="Courier New"/>
          <w:sz w:val="24"/>
          <w:szCs w:val="24"/>
        </w:rPr>
        <w:tab/>
        <w:t>Marx ([1849]1988) classified the two socioeconomic classes in 19</w:t>
      </w:r>
      <w:r w:rsidRPr="00FA2CBD">
        <w:rPr>
          <w:rFonts w:ascii="Courier New" w:hAnsi="Courier New" w:cs="Courier New"/>
          <w:sz w:val="24"/>
          <w:szCs w:val="24"/>
          <w:vertAlign w:val="superscript"/>
        </w:rPr>
        <w:t>th</w:t>
      </w:r>
      <w:r w:rsidRPr="00FA2CBD">
        <w:rPr>
          <w:rFonts w:ascii="Courier New" w:hAnsi="Courier New" w:cs="Courier New"/>
          <w:sz w:val="24"/>
          <w:szCs w:val="24"/>
        </w:rPr>
        <w:t xml:space="preserve"> century Europe, the bourgeoisie and the proletariat, and explained why a revolution between them is needed </w:t>
      </w:r>
      <w:r>
        <w:rPr>
          <w:rFonts w:ascii="Courier New" w:hAnsi="Courier New" w:cs="Courier New"/>
          <w:sz w:val="24"/>
          <w:szCs w:val="24"/>
        </w:rPr>
        <w:t xml:space="preserve">to progress </w:t>
      </w:r>
      <w:r w:rsidRPr="00FA2CBD">
        <w:rPr>
          <w:rFonts w:ascii="Courier New" w:hAnsi="Courier New" w:cs="Courier New"/>
          <w:sz w:val="24"/>
          <w:szCs w:val="24"/>
        </w:rPr>
        <w:t>a new social order. He argued that the proletariat would continue to clash with the bourgeoisie due to their latter economic exploitation. Brinton (1965) argues that economic strain is a cause of revolu</w:t>
      </w:r>
      <w:r>
        <w:rPr>
          <w:rFonts w:ascii="Courier New" w:hAnsi="Courier New" w:cs="Courier New"/>
          <w:sz w:val="24"/>
          <w:szCs w:val="24"/>
        </w:rPr>
        <w:t>tion. Yet, such economic strain is</w:t>
      </w:r>
      <w:r w:rsidRPr="00FA2CBD">
        <w:rPr>
          <w:rFonts w:ascii="Courier New" w:hAnsi="Courier New" w:cs="Courier New"/>
          <w:sz w:val="24"/>
          <w:szCs w:val="24"/>
        </w:rPr>
        <w:t xml:space="preserve"> not the only cause of revolution, “People will engage in collective action, [Marx and Engels] thought, when their social [and economic] class comes into full-developed contradiction with its antagonists"</w:t>
      </w:r>
      <w:r w:rsidRPr="00FA2CBD">
        <w:rPr>
          <w:rFonts w:ascii="Courier New" w:hAnsi="Courier New" w:cs="Courier New"/>
          <w:noProof/>
          <w:sz w:val="24"/>
          <w:szCs w:val="24"/>
        </w:rPr>
        <w:t xml:space="preserve"> (Tarrow, P.17, 2011).</w:t>
      </w:r>
      <w:r w:rsidRPr="00FA2CBD">
        <w:rPr>
          <w:rFonts w:ascii="Courier New" w:hAnsi="Courier New" w:cs="Courier New"/>
          <w:sz w:val="24"/>
          <w:szCs w:val="24"/>
        </w:rPr>
        <w:t xml:space="preserve"> Although, Marx had a legitimate theory, his </w:t>
      </w:r>
      <w:r>
        <w:rPr>
          <w:rFonts w:ascii="Courier New" w:hAnsi="Courier New" w:cs="Courier New"/>
          <w:sz w:val="24"/>
          <w:szCs w:val="24"/>
        </w:rPr>
        <w:t>theory on</w:t>
      </w:r>
      <w:r w:rsidRPr="00FA2CBD">
        <w:rPr>
          <w:rFonts w:ascii="Courier New" w:hAnsi="Courier New" w:cs="Courier New"/>
          <w:sz w:val="24"/>
          <w:szCs w:val="24"/>
        </w:rPr>
        <w:t xml:space="preserve"> class division is just a factor of initiation a collective action (Tilly, 1979). Marx did not account for the resources needed for a collective action to occur. He did not provide an explanation of the causes of rebellion when essential resources are missing, instead he stated that in due time a revolution will occur. Marx did not acknowledge culture as a factor in developing a </w:t>
      </w:r>
      <w:r>
        <w:rPr>
          <w:rFonts w:ascii="Courier New" w:hAnsi="Courier New" w:cs="Courier New"/>
          <w:sz w:val="24"/>
          <w:szCs w:val="24"/>
        </w:rPr>
        <w:t xml:space="preserve">CAM </w:t>
      </w:r>
      <w:r w:rsidRPr="00FA2CBD">
        <w:rPr>
          <w:rFonts w:ascii="Courier New" w:hAnsi="Courier New" w:cs="Courier New"/>
          <w:sz w:val="24"/>
          <w:szCs w:val="24"/>
        </w:rPr>
        <w:t xml:space="preserve">to establish the new social order. He implied that culture was epiphenomena to the inevitable class revolution.  </w:t>
      </w:r>
    </w:p>
    <w:p w:rsidR="00F90088" w:rsidRPr="00FA2CBD" w:rsidRDefault="00F90088" w:rsidP="00C07F3A">
      <w:pPr>
        <w:spacing w:line="480" w:lineRule="auto"/>
        <w:ind w:firstLine="720"/>
        <w:rPr>
          <w:rFonts w:ascii="Courier New" w:hAnsi="Courier New" w:cs="Courier New"/>
          <w:noProof/>
          <w:sz w:val="24"/>
          <w:szCs w:val="24"/>
        </w:rPr>
      </w:pPr>
      <w:r w:rsidRPr="00FA2CBD">
        <w:rPr>
          <w:rFonts w:ascii="Courier New" w:hAnsi="Courier New" w:cs="Courier New"/>
          <w:sz w:val="24"/>
          <w:szCs w:val="24"/>
        </w:rPr>
        <w:t xml:space="preserve">Nogee (2009) and Tarrow (2011) argued that Vladimir Lenin added to Marx's argument and introduced the concept of </w:t>
      </w:r>
      <w:r>
        <w:rPr>
          <w:rFonts w:ascii="Courier New" w:hAnsi="Courier New" w:cs="Courier New"/>
          <w:sz w:val="24"/>
          <w:szCs w:val="24"/>
        </w:rPr>
        <w:t xml:space="preserve">vanguard </w:t>
      </w:r>
      <w:r>
        <w:rPr>
          <w:rFonts w:ascii="Courier New" w:hAnsi="Courier New" w:cs="Courier New"/>
          <w:sz w:val="24"/>
          <w:szCs w:val="24"/>
        </w:rPr>
        <w:lastRenderedPageBreak/>
        <w:t>(</w:t>
      </w:r>
      <w:r w:rsidRPr="00FA2CBD">
        <w:rPr>
          <w:rFonts w:ascii="Courier New" w:hAnsi="Courier New" w:cs="Courier New"/>
          <w:sz w:val="24"/>
          <w:szCs w:val="24"/>
        </w:rPr>
        <w:t>charismatic leadership</w:t>
      </w:r>
      <w:r>
        <w:rPr>
          <w:rStyle w:val="FootnoteReference"/>
          <w:rFonts w:ascii="Courier New" w:hAnsi="Courier New"/>
          <w:sz w:val="24"/>
          <w:szCs w:val="24"/>
        </w:rPr>
        <w:footnoteReference w:id="2"/>
      </w:r>
      <w:r>
        <w:rPr>
          <w:rFonts w:ascii="Courier New" w:hAnsi="Courier New" w:cs="Courier New"/>
          <w:sz w:val="24"/>
          <w:szCs w:val="24"/>
        </w:rPr>
        <w:t>)</w:t>
      </w:r>
      <w:r w:rsidRPr="00FA2CBD">
        <w:rPr>
          <w:rFonts w:ascii="Courier New" w:hAnsi="Courier New" w:cs="Courier New"/>
          <w:sz w:val="24"/>
          <w:szCs w:val="24"/>
        </w:rPr>
        <w:t xml:space="preserve"> that will lead a rebellion into a revolution. The leadership of the revolution would portray itself as </w:t>
      </w:r>
      <w:r>
        <w:rPr>
          <w:rFonts w:ascii="Courier New" w:hAnsi="Courier New" w:cs="Courier New"/>
          <w:sz w:val="24"/>
          <w:szCs w:val="24"/>
        </w:rPr>
        <w:t>g</w:t>
      </w:r>
      <w:r w:rsidRPr="00FA2CBD">
        <w:rPr>
          <w:rFonts w:ascii="Courier New" w:hAnsi="Courier New" w:cs="Courier New"/>
          <w:sz w:val="24"/>
          <w:szCs w:val="24"/>
        </w:rPr>
        <w:t xml:space="preserve">uardians of the rights of the oppressed, pushing individuals towards rebellion for the </w:t>
      </w:r>
      <w:r w:rsidRPr="00EB7D27">
        <w:rPr>
          <w:rFonts w:ascii="Courier New" w:hAnsi="Courier New" w:cs="Courier New"/>
          <w:sz w:val="24"/>
          <w:szCs w:val="24"/>
        </w:rPr>
        <w:t>greater good</w:t>
      </w:r>
      <w:r w:rsidRPr="00FA2CBD">
        <w:rPr>
          <w:rFonts w:ascii="Courier New" w:hAnsi="Courier New" w:cs="Courier New"/>
          <w:sz w:val="24"/>
          <w:szCs w:val="24"/>
        </w:rPr>
        <w:t xml:space="preserve">. Like most revolutionary ideologies, interpretations of Marxism often fit the priming and framing of the leaders using it to establish legitimacy with their population. Lenin’s interpretation of Marxism to his proletariat class was mainly a promotion of the vanguard —elites that are the most fitted to lead a </w:t>
      </w:r>
      <w:r>
        <w:rPr>
          <w:rFonts w:ascii="Courier New" w:hAnsi="Courier New" w:cs="Courier New"/>
          <w:sz w:val="24"/>
          <w:szCs w:val="24"/>
        </w:rPr>
        <w:t>movement</w:t>
      </w:r>
      <w:r w:rsidRPr="00FA2CBD">
        <w:rPr>
          <w:rFonts w:ascii="Courier New" w:hAnsi="Courier New" w:cs="Courier New"/>
          <w:sz w:val="24"/>
          <w:szCs w:val="24"/>
        </w:rPr>
        <w:t xml:space="preserve"> in</w:t>
      </w:r>
      <w:r>
        <w:rPr>
          <w:rFonts w:ascii="Courier New" w:hAnsi="Courier New" w:cs="Courier New"/>
          <w:sz w:val="24"/>
          <w:szCs w:val="24"/>
        </w:rPr>
        <w:t>to</w:t>
      </w:r>
      <w:r w:rsidRPr="00FA2CBD">
        <w:rPr>
          <w:rFonts w:ascii="Courier New" w:hAnsi="Courier New" w:cs="Courier New"/>
          <w:sz w:val="24"/>
          <w:szCs w:val="24"/>
        </w:rPr>
        <w:t xml:space="preserve"> the right direction</w:t>
      </w:r>
      <w:r w:rsidRPr="00FA2CBD">
        <w:rPr>
          <w:rFonts w:ascii="Courier New" w:hAnsi="Courier New" w:cs="Courier New"/>
          <w:noProof/>
          <w:sz w:val="24"/>
          <w:szCs w:val="24"/>
        </w:rPr>
        <w:t>.</w:t>
      </w:r>
      <w:r w:rsidRPr="00FA2CBD">
        <w:rPr>
          <w:rFonts w:ascii="Courier New" w:hAnsi="Courier New" w:cs="Courier New"/>
          <w:sz w:val="24"/>
          <w:szCs w:val="24"/>
        </w:rPr>
        <w:t xml:space="preserve"> </w:t>
      </w:r>
    </w:p>
    <w:p w:rsidR="00F90088" w:rsidRPr="00FA2CBD" w:rsidRDefault="00F90088" w:rsidP="009356E3">
      <w:pPr>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Lenin ignited a </w:t>
      </w:r>
      <w:r>
        <w:rPr>
          <w:rFonts w:ascii="Courier New" w:hAnsi="Courier New" w:cs="Courier New"/>
          <w:sz w:val="24"/>
          <w:szCs w:val="24"/>
        </w:rPr>
        <w:t>movement</w:t>
      </w:r>
      <w:r w:rsidRPr="00FA2CBD">
        <w:rPr>
          <w:rFonts w:ascii="Courier New" w:hAnsi="Courier New" w:cs="Courier New"/>
          <w:sz w:val="24"/>
          <w:szCs w:val="24"/>
        </w:rPr>
        <w:t xml:space="preserve"> against capitalism and wanted to combat it with the ideology of internationalism — a unity of the global proletariat class</w:t>
      </w:r>
      <w:r w:rsidRPr="00FA2CBD">
        <w:rPr>
          <w:rFonts w:ascii="Courier New" w:hAnsi="Courier New" w:cs="Courier New"/>
          <w:noProof/>
          <w:sz w:val="24"/>
          <w:szCs w:val="24"/>
        </w:rPr>
        <w:t xml:space="preserve"> (Nogee, 2009).</w:t>
      </w:r>
      <w:r w:rsidRPr="00FA2CBD">
        <w:rPr>
          <w:rFonts w:ascii="Courier New" w:hAnsi="Courier New" w:cs="Courier New"/>
          <w:sz w:val="24"/>
          <w:szCs w:val="24"/>
        </w:rPr>
        <w:t xml:space="preserve"> He advocated for unity of all classes, by encouraging the concept that workers were victims of industrialized capitalism and should receive su</w:t>
      </w:r>
      <w:r>
        <w:rPr>
          <w:rFonts w:ascii="Courier New" w:hAnsi="Courier New" w:cs="Courier New"/>
          <w:sz w:val="24"/>
          <w:szCs w:val="24"/>
        </w:rPr>
        <w:t>pport from other workers falling</w:t>
      </w:r>
      <w:r w:rsidRPr="00FA2CBD">
        <w:rPr>
          <w:rFonts w:ascii="Courier New" w:hAnsi="Courier New" w:cs="Courier New"/>
          <w:sz w:val="24"/>
          <w:szCs w:val="24"/>
        </w:rPr>
        <w:t xml:space="preserve"> victim to the same economic machine. However, Lenin did not want to achieve a classless society. He understood that class struggle was inevitable and would always occur. Thus, he gave the vanguards responsibility to lead their population into revolution </w:t>
      </w:r>
      <w:r w:rsidRPr="00FA2CBD">
        <w:rPr>
          <w:rFonts w:ascii="Courier New" w:hAnsi="Courier New" w:cs="Courier New"/>
          <w:noProof/>
          <w:sz w:val="24"/>
          <w:szCs w:val="24"/>
        </w:rPr>
        <w:t>(Nogee, 2009).</w:t>
      </w:r>
      <w:r w:rsidRPr="00FA2CBD">
        <w:rPr>
          <w:rFonts w:ascii="Courier New" w:hAnsi="Courier New" w:cs="Courier New"/>
          <w:sz w:val="24"/>
          <w:szCs w:val="24"/>
        </w:rPr>
        <w:t xml:space="preserve"> It was the duty of these vanguards to utilize specific cultural agents</w:t>
      </w:r>
      <w:r w:rsidRPr="00FA2CBD">
        <w:rPr>
          <w:rStyle w:val="FootnoteReference"/>
          <w:rFonts w:ascii="Courier New" w:hAnsi="Courier New" w:cs="Courier New"/>
          <w:sz w:val="24"/>
          <w:szCs w:val="24"/>
        </w:rPr>
        <w:footnoteReference w:id="3"/>
      </w:r>
      <w:r w:rsidRPr="00FA2CBD">
        <w:rPr>
          <w:rFonts w:ascii="Courier New" w:hAnsi="Courier New" w:cs="Courier New"/>
          <w:sz w:val="24"/>
          <w:szCs w:val="24"/>
        </w:rPr>
        <w:t xml:space="preserve"> to unite the </w:t>
      </w:r>
      <w:r w:rsidRPr="00FA2CBD">
        <w:rPr>
          <w:rFonts w:ascii="Courier New" w:hAnsi="Courier New" w:cs="Courier New"/>
          <w:sz w:val="24"/>
          <w:szCs w:val="24"/>
        </w:rPr>
        <w:lastRenderedPageBreak/>
        <w:t xml:space="preserve">masses and use their social and political frustration as a catalyst to mobilize against the opposition. </w:t>
      </w:r>
    </w:p>
    <w:p w:rsidR="00F90088" w:rsidRPr="00FA2CBD" w:rsidRDefault="00F90088" w:rsidP="00EB7D27">
      <w:pPr>
        <w:spacing w:line="480" w:lineRule="auto"/>
        <w:rPr>
          <w:rFonts w:ascii="Courier New" w:hAnsi="Courier New" w:cs="Courier New"/>
          <w:sz w:val="24"/>
          <w:szCs w:val="24"/>
        </w:rPr>
      </w:pPr>
      <w:r w:rsidRPr="00FA2CBD">
        <w:rPr>
          <w:rFonts w:ascii="Courier New" w:hAnsi="Courier New" w:cs="Courier New"/>
          <w:sz w:val="24"/>
          <w:szCs w:val="24"/>
        </w:rPr>
        <w:tab/>
        <w:t>Lenin assumed that the proletariat needed organization to rebel and succeed in their revolution. In 1905 and 1907, the professional working class revolted against the czarist regime’s lack of social empathy of the working class (Smith, 2002). The rebellions failed, leading Lenin to theorize that the lack of organization led the rebellions to fail. Therefore, he and his social movement entrepreneur Lev Leon Trotsky proposed that the educated elites needed to lead the people to successfully rebel against the old regime, which they eventually did, successfully, in October of 1917. Lenin neither de</w:t>
      </w:r>
      <w:r>
        <w:rPr>
          <w:rFonts w:ascii="Courier New" w:hAnsi="Courier New" w:cs="Courier New"/>
          <w:sz w:val="24"/>
          <w:szCs w:val="24"/>
        </w:rPr>
        <w:t>fined the strides of revolution</w:t>
      </w:r>
      <w:r w:rsidRPr="00FA2CBD">
        <w:rPr>
          <w:rFonts w:ascii="Courier New" w:hAnsi="Courier New" w:cs="Courier New"/>
          <w:sz w:val="24"/>
          <w:szCs w:val="24"/>
        </w:rPr>
        <w:t xml:space="preserve"> nor </w:t>
      </w:r>
      <w:r>
        <w:rPr>
          <w:rFonts w:ascii="Courier New" w:hAnsi="Courier New" w:cs="Courier New"/>
          <w:sz w:val="24"/>
          <w:szCs w:val="24"/>
        </w:rPr>
        <w:t>CAMs</w:t>
      </w:r>
      <w:r w:rsidRPr="00FA2CBD">
        <w:rPr>
          <w:rFonts w:ascii="Courier New" w:hAnsi="Courier New" w:cs="Courier New"/>
          <w:sz w:val="24"/>
          <w:szCs w:val="24"/>
        </w:rPr>
        <w:t>. He only relied on the desperation and discontent of the people towards their government</w:t>
      </w:r>
      <w:r>
        <w:rPr>
          <w:rFonts w:ascii="Courier New" w:hAnsi="Courier New" w:cs="Courier New"/>
          <w:sz w:val="24"/>
          <w:szCs w:val="24"/>
        </w:rPr>
        <w:t>,</w:t>
      </w:r>
      <w:r w:rsidRPr="00FA2CBD">
        <w:rPr>
          <w:rFonts w:ascii="Courier New" w:hAnsi="Courier New" w:cs="Courier New"/>
          <w:sz w:val="24"/>
          <w:szCs w:val="24"/>
        </w:rPr>
        <w:t xml:space="preserve"> which caused a revolution. </w:t>
      </w:r>
      <w:r w:rsidRPr="00EB7D27">
        <w:rPr>
          <w:rFonts w:ascii="Courier New" w:hAnsi="Courier New" w:cs="Courier New"/>
          <w:sz w:val="24"/>
          <w:szCs w:val="24"/>
        </w:rPr>
        <w:t>Scholars such as Selbin (1979), Tarrow (2011), and Gramsci (1924) have deduced that others factors of a collective action can foreshadow its success or failure.</w:t>
      </w:r>
    </w:p>
    <w:p w:rsidR="00F90088" w:rsidRPr="00FA2CBD" w:rsidRDefault="00F90088" w:rsidP="0082006D">
      <w:pPr>
        <w:pStyle w:val="NoSpacing"/>
        <w:spacing w:line="480" w:lineRule="auto"/>
        <w:jc w:val="center"/>
        <w:rPr>
          <w:rFonts w:ascii="Courier New" w:hAnsi="Courier New" w:cs="Courier New"/>
          <w:b/>
          <w:bCs/>
          <w:sz w:val="24"/>
          <w:szCs w:val="24"/>
        </w:rPr>
      </w:pPr>
      <w:r w:rsidRPr="00FA2CBD">
        <w:rPr>
          <w:rFonts w:ascii="Courier New" w:hAnsi="Courier New" w:cs="Courier New"/>
          <w:sz w:val="24"/>
          <w:szCs w:val="24"/>
        </w:rPr>
        <w:t>The Structuralist Approach and Rational Choice Model</w:t>
      </w:r>
    </w:p>
    <w:p w:rsidR="00F90088" w:rsidRPr="00FA2CBD" w:rsidRDefault="00F90088" w:rsidP="00807721">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Structuralist view </w:t>
      </w:r>
      <w:r>
        <w:rPr>
          <w:rFonts w:ascii="Courier New" w:hAnsi="Courier New" w:cs="Courier New"/>
          <w:sz w:val="24"/>
          <w:szCs w:val="24"/>
        </w:rPr>
        <w:t>CAMs</w:t>
      </w:r>
      <w:r w:rsidRPr="00FA2CBD">
        <w:rPr>
          <w:rFonts w:ascii="Courier New" w:hAnsi="Courier New" w:cs="Courier New"/>
          <w:sz w:val="24"/>
          <w:szCs w:val="24"/>
        </w:rPr>
        <w:t xml:space="preserve"> from a macroscopic level, Skocpol and Timberger (1979</w:t>
      </w:r>
      <w:r>
        <w:rPr>
          <w:rFonts w:ascii="Courier New" w:hAnsi="Courier New" w:cs="Courier New"/>
          <w:sz w:val="24"/>
          <w:szCs w:val="24"/>
        </w:rPr>
        <w:t>) argued that CAMS</w:t>
      </w:r>
      <w:r w:rsidRPr="00FA2CBD">
        <w:rPr>
          <w:rFonts w:ascii="Courier New" w:hAnsi="Courier New" w:cs="Courier New"/>
          <w:sz w:val="24"/>
          <w:szCs w:val="24"/>
        </w:rPr>
        <w:t xml:space="preserve"> would occur based on three analytical principles: a political crisis, the “situation of the peasantry”, and the “international state system”. The first principle is similar to what revolutionaries have argued in the past. The discontent of the general population </w:t>
      </w:r>
      <w:r>
        <w:rPr>
          <w:rFonts w:ascii="Courier New" w:hAnsi="Courier New" w:cs="Courier New"/>
          <w:sz w:val="24"/>
          <w:szCs w:val="24"/>
        </w:rPr>
        <w:t>based</w:t>
      </w:r>
      <w:r w:rsidRPr="00FA2CBD">
        <w:rPr>
          <w:rFonts w:ascii="Courier New" w:hAnsi="Courier New" w:cs="Courier New"/>
          <w:sz w:val="24"/>
          <w:szCs w:val="24"/>
        </w:rPr>
        <w:t xml:space="preserve"> their </w:t>
      </w:r>
      <w:r w:rsidRPr="00FA2CBD">
        <w:rPr>
          <w:rFonts w:ascii="Courier New" w:hAnsi="Courier New" w:cs="Courier New"/>
          <w:sz w:val="24"/>
          <w:szCs w:val="24"/>
        </w:rPr>
        <w:lastRenderedPageBreak/>
        <w:t>oppressive regimes causes a re</w:t>
      </w:r>
      <w:r>
        <w:rPr>
          <w:rFonts w:ascii="Courier New" w:hAnsi="Courier New" w:cs="Courier New"/>
          <w:sz w:val="24"/>
          <w:szCs w:val="24"/>
        </w:rPr>
        <w:t>bellion to ignite (Guevara, 1961</w:t>
      </w:r>
      <w:r w:rsidRPr="00FA2CBD">
        <w:rPr>
          <w:rFonts w:ascii="Courier New" w:hAnsi="Courier New" w:cs="Courier New"/>
          <w:sz w:val="24"/>
          <w:szCs w:val="24"/>
        </w:rPr>
        <w:t>). However, Skocpol and Trimberger (1979) discussed the relationship between state organizations and the dominant class, which is a central factor in the mobi</w:t>
      </w:r>
      <w:r>
        <w:rPr>
          <w:rFonts w:ascii="Courier New" w:hAnsi="Courier New" w:cs="Courier New"/>
          <w:sz w:val="24"/>
          <w:szCs w:val="24"/>
        </w:rPr>
        <w:t>lizations of a CAM</w:t>
      </w:r>
      <w:r w:rsidRPr="00FA2CBD">
        <w:rPr>
          <w:rFonts w:ascii="Courier New" w:hAnsi="Courier New" w:cs="Courier New"/>
          <w:sz w:val="24"/>
          <w:szCs w:val="24"/>
        </w:rPr>
        <w:t xml:space="preserve">. If the socioeconomic structure is imbalanced and social reforms are limited, a </w:t>
      </w:r>
      <w:r>
        <w:rPr>
          <w:rFonts w:ascii="Courier New" w:hAnsi="Courier New" w:cs="Courier New"/>
          <w:sz w:val="24"/>
          <w:szCs w:val="24"/>
        </w:rPr>
        <w:t>CAM</w:t>
      </w:r>
      <w:r w:rsidRPr="00FA2CBD">
        <w:rPr>
          <w:rFonts w:ascii="Courier New" w:hAnsi="Courier New" w:cs="Courier New"/>
          <w:sz w:val="24"/>
          <w:szCs w:val="24"/>
        </w:rPr>
        <w:t xml:space="preserve"> might propose a restructuring of the political, social, and economic structure. However, if the population is content with maintaining minimum essentials for living, </w:t>
      </w:r>
      <w:r>
        <w:rPr>
          <w:rFonts w:ascii="Courier New" w:hAnsi="Courier New" w:cs="Courier New"/>
          <w:sz w:val="24"/>
          <w:szCs w:val="24"/>
        </w:rPr>
        <w:t>CAMs</w:t>
      </w:r>
      <w:r w:rsidRPr="00FA2CBD">
        <w:rPr>
          <w:rFonts w:ascii="Courier New" w:hAnsi="Courier New" w:cs="Courier New"/>
          <w:sz w:val="24"/>
          <w:szCs w:val="24"/>
        </w:rPr>
        <w:t xml:space="preserve"> will not occur. As calculated by the rational choice model, the costs and benefits of establishing a </w:t>
      </w:r>
      <w:r>
        <w:rPr>
          <w:rFonts w:ascii="Courier New" w:hAnsi="Courier New" w:cs="Courier New"/>
          <w:sz w:val="24"/>
          <w:szCs w:val="24"/>
        </w:rPr>
        <w:t xml:space="preserve">CAM </w:t>
      </w:r>
      <w:r w:rsidRPr="00FA2CBD">
        <w:rPr>
          <w:rFonts w:ascii="Courier New" w:hAnsi="Courier New" w:cs="Courier New"/>
          <w:sz w:val="24"/>
          <w:szCs w:val="24"/>
        </w:rPr>
        <w:t xml:space="preserve">are possible with a positive outcome. </w:t>
      </w:r>
    </w:p>
    <w:p w:rsidR="00F90088" w:rsidRPr="00FA2CBD" w:rsidRDefault="00F90088" w:rsidP="00B229A9">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Friedman (1983) defines the rational choice model as a mathematical equation for calculating the costs and benefits of a </w:t>
      </w:r>
      <w:r>
        <w:rPr>
          <w:rFonts w:ascii="Courier New" w:hAnsi="Courier New" w:cs="Courier New"/>
          <w:sz w:val="24"/>
          <w:szCs w:val="24"/>
        </w:rPr>
        <w:t>CAM</w:t>
      </w:r>
      <w:r w:rsidRPr="00FA2CBD">
        <w:rPr>
          <w:rFonts w:ascii="Courier New" w:hAnsi="Courier New" w:cs="Courier New"/>
          <w:sz w:val="24"/>
          <w:szCs w:val="24"/>
        </w:rPr>
        <w:t xml:space="preserve"> or a revolution. </w:t>
      </w:r>
      <w:r>
        <w:rPr>
          <w:rFonts w:ascii="Courier New" w:hAnsi="Courier New" w:cs="Courier New"/>
          <w:sz w:val="24"/>
          <w:szCs w:val="24"/>
        </w:rPr>
        <w:t xml:space="preserve">The model </w:t>
      </w:r>
      <w:r w:rsidRPr="00FA2CBD">
        <w:rPr>
          <w:rFonts w:ascii="Courier New" w:hAnsi="Courier New" w:cs="Courier New"/>
          <w:sz w:val="24"/>
          <w:szCs w:val="24"/>
        </w:rPr>
        <w:t>argues that individual</w:t>
      </w:r>
      <w:r>
        <w:rPr>
          <w:rFonts w:ascii="Courier New" w:hAnsi="Courier New" w:cs="Courier New"/>
          <w:sz w:val="24"/>
          <w:szCs w:val="24"/>
        </w:rPr>
        <w:t>s</w:t>
      </w:r>
      <w:r w:rsidRPr="00FA2CBD">
        <w:rPr>
          <w:rFonts w:ascii="Courier New" w:hAnsi="Courier New" w:cs="Courier New"/>
          <w:sz w:val="24"/>
          <w:szCs w:val="24"/>
        </w:rPr>
        <w:t xml:space="preserve"> compute the potential outcome of a </w:t>
      </w:r>
      <w:r>
        <w:rPr>
          <w:rFonts w:ascii="Courier New" w:hAnsi="Courier New" w:cs="Courier New"/>
          <w:sz w:val="24"/>
          <w:szCs w:val="24"/>
        </w:rPr>
        <w:t>CAM</w:t>
      </w:r>
      <w:r w:rsidRPr="00FA2CBD">
        <w:rPr>
          <w:rFonts w:ascii="Courier New" w:hAnsi="Courier New" w:cs="Courier New"/>
          <w:sz w:val="24"/>
          <w:szCs w:val="24"/>
        </w:rPr>
        <w:t xml:space="preserve"> by subtracting the benefits from the cost of the action.</w:t>
      </w:r>
      <w:r w:rsidRPr="00FA2CBD">
        <w:rPr>
          <w:rStyle w:val="FootnoteReference"/>
          <w:rFonts w:ascii="Courier New" w:hAnsi="Courier New" w:cs="Courier New"/>
          <w:sz w:val="24"/>
          <w:szCs w:val="24"/>
        </w:rPr>
        <w:footnoteReference w:id="4"/>
      </w:r>
      <w:r w:rsidRPr="00FA2CBD">
        <w:rPr>
          <w:rFonts w:ascii="Courier New" w:hAnsi="Courier New" w:cs="Courier New"/>
          <w:sz w:val="24"/>
          <w:szCs w:val="24"/>
        </w:rPr>
        <w:t xml:space="preserve"> The</w:t>
      </w:r>
      <w:r>
        <w:rPr>
          <w:rFonts w:ascii="Courier New" w:hAnsi="Courier New" w:cs="Courier New"/>
          <w:sz w:val="24"/>
          <w:szCs w:val="24"/>
        </w:rPr>
        <w:t>n it</w:t>
      </w:r>
      <w:r w:rsidRPr="00FA2CBD">
        <w:rPr>
          <w:rFonts w:ascii="Courier New" w:hAnsi="Courier New" w:cs="Courier New"/>
          <w:sz w:val="24"/>
          <w:szCs w:val="24"/>
        </w:rPr>
        <w:t xml:space="preserve"> </w:t>
      </w:r>
      <w:r>
        <w:rPr>
          <w:rFonts w:ascii="Courier New" w:hAnsi="Courier New" w:cs="Courier New"/>
          <w:sz w:val="24"/>
          <w:szCs w:val="24"/>
        </w:rPr>
        <w:t xml:space="preserve">assesses if </w:t>
      </w:r>
      <w:r w:rsidRPr="00FA2CBD">
        <w:rPr>
          <w:rFonts w:ascii="Courier New" w:hAnsi="Courier New" w:cs="Courier New"/>
          <w:sz w:val="24"/>
          <w:szCs w:val="24"/>
        </w:rPr>
        <w:t xml:space="preserve">an individual </w:t>
      </w:r>
      <w:r>
        <w:rPr>
          <w:rFonts w:ascii="Courier New" w:hAnsi="Courier New" w:cs="Courier New"/>
          <w:sz w:val="24"/>
          <w:szCs w:val="24"/>
        </w:rPr>
        <w:t>can</w:t>
      </w:r>
      <w:r w:rsidRPr="00FA2CBD">
        <w:rPr>
          <w:rFonts w:ascii="Courier New" w:hAnsi="Courier New" w:cs="Courier New"/>
          <w:sz w:val="24"/>
          <w:szCs w:val="24"/>
        </w:rPr>
        <w:t xml:space="preserve"> rebel or revolt against an oppressive regime </w:t>
      </w:r>
      <w:r>
        <w:rPr>
          <w:rFonts w:ascii="Courier New" w:hAnsi="Courier New" w:cs="Courier New"/>
          <w:sz w:val="24"/>
          <w:szCs w:val="24"/>
        </w:rPr>
        <w:t>based on</w:t>
      </w:r>
      <w:r w:rsidRPr="00FA2CBD">
        <w:rPr>
          <w:rFonts w:ascii="Courier New" w:hAnsi="Courier New" w:cs="Courier New"/>
          <w:sz w:val="24"/>
          <w:szCs w:val="24"/>
        </w:rPr>
        <w:t xml:space="preserve"> the cost of the rebellion</w:t>
      </w:r>
      <w:r>
        <w:rPr>
          <w:rFonts w:ascii="Courier New" w:hAnsi="Courier New" w:cs="Courier New"/>
          <w:sz w:val="24"/>
          <w:szCs w:val="24"/>
        </w:rPr>
        <w:t>. I</w:t>
      </w:r>
      <w:r w:rsidRPr="00FA2CBD">
        <w:rPr>
          <w:rFonts w:ascii="Courier New" w:hAnsi="Courier New" w:cs="Courier New"/>
          <w:sz w:val="24"/>
          <w:szCs w:val="24"/>
        </w:rPr>
        <w:t xml:space="preserve">f the benefits of developing a </w:t>
      </w:r>
      <w:r>
        <w:rPr>
          <w:rFonts w:ascii="Courier New" w:hAnsi="Courier New" w:cs="Courier New"/>
          <w:sz w:val="24"/>
          <w:szCs w:val="24"/>
        </w:rPr>
        <w:t xml:space="preserve">CAM </w:t>
      </w:r>
      <w:r w:rsidRPr="00FA2CBD">
        <w:rPr>
          <w:rFonts w:ascii="Courier New" w:hAnsi="Courier New" w:cs="Courier New"/>
          <w:sz w:val="24"/>
          <w:szCs w:val="24"/>
        </w:rPr>
        <w:t xml:space="preserve">are greater than the cost of rebelling against the oppressive regime, then the target population will establish a </w:t>
      </w:r>
      <w:r>
        <w:rPr>
          <w:rFonts w:ascii="Courier New" w:hAnsi="Courier New" w:cs="Courier New"/>
          <w:sz w:val="24"/>
          <w:szCs w:val="24"/>
        </w:rPr>
        <w:t>CAM</w:t>
      </w:r>
      <w:r w:rsidRPr="00FA2CBD">
        <w:rPr>
          <w:rFonts w:ascii="Courier New" w:hAnsi="Courier New" w:cs="Courier New"/>
          <w:sz w:val="24"/>
          <w:szCs w:val="24"/>
        </w:rPr>
        <w:t>, to challenge the opposition.</w:t>
      </w:r>
      <w:r w:rsidRPr="00FA2CBD">
        <w:rPr>
          <w:rStyle w:val="FootnoteReference"/>
          <w:rFonts w:ascii="Courier New" w:hAnsi="Courier New" w:cs="Courier New"/>
          <w:sz w:val="24"/>
          <w:szCs w:val="24"/>
        </w:rPr>
        <w:t xml:space="preserve"> </w:t>
      </w:r>
    </w:p>
    <w:p w:rsidR="00F90088" w:rsidRPr="00FA2CBD" w:rsidRDefault="00F90088" w:rsidP="0082006D">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Friedman (1983) refuted the model by the use of game theory. He continues to argue that the flaw of the argument is </w:t>
      </w:r>
      <w:r w:rsidRPr="00FA2CBD">
        <w:rPr>
          <w:rFonts w:ascii="Courier New" w:hAnsi="Courier New" w:cs="Courier New"/>
          <w:sz w:val="24"/>
          <w:szCs w:val="24"/>
        </w:rPr>
        <w:lastRenderedPageBreak/>
        <w:t xml:space="preserve">the unpredictability of the individual and the state. The equation does not calculate the uncertainty of both factors; the First Intifada is a prime example of the flaw of the rational choice model. In December of 1987, the Palestinians in the occupied territories rebelled against the State of Israel (Khalidi, 2006). Khalidi (2006) stated that the uprising was against the extreme marginalization brought by the “iron fist” policy of Israel towards the Palestinians. Friedman (1983) would argue that based on the rational choice model the campaign would have concluded with a negative outcome. Based on the minimal resources that the Palestinian </w:t>
      </w:r>
      <w:r>
        <w:rPr>
          <w:rFonts w:ascii="Courier New" w:hAnsi="Courier New" w:cs="Courier New"/>
          <w:sz w:val="24"/>
          <w:szCs w:val="24"/>
        </w:rPr>
        <w:t xml:space="preserve">leadership </w:t>
      </w:r>
      <w:r w:rsidRPr="00FA2CBD">
        <w:rPr>
          <w:rFonts w:ascii="Courier New" w:hAnsi="Courier New" w:cs="Courier New"/>
          <w:sz w:val="24"/>
          <w:szCs w:val="24"/>
        </w:rPr>
        <w:t xml:space="preserve">acquired and the internal fighting of political parties, the Palestinians had no guaranteed outlook of success of the intifada (Khalidi, 2006). Yet, The Palestinians </w:t>
      </w:r>
      <w:r>
        <w:rPr>
          <w:rFonts w:ascii="Courier New" w:hAnsi="Courier New" w:cs="Courier New"/>
          <w:sz w:val="24"/>
          <w:szCs w:val="24"/>
        </w:rPr>
        <w:t xml:space="preserve">leadership </w:t>
      </w:r>
      <w:r w:rsidRPr="00FA2CBD">
        <w:rPr>
          <w:rFonts w:ascii="Courier New" w:hAnsi="Courier New" w:cs="Courier New"/>
          <w:sz w:val="24"/>
          <w:szCs w:val="24"/>
        </w:rPr>
        <w:t xml:space="preserve">had faith in an unrealistic victory, which led to the failure of the uprising. This example illustrated the unpredictability of the Palestinians, and their perceived irrational choice to rebel.   </w:t>
      </w:r>
    </w:p>
    <w:p w:rsidR="00F90088" w:rsidRPr="00FA2CBD" w:rsidRDefault="00F90088" w:rsidP="0082006D">
      <w:pPr>
        <w:pStyle w:val="NoSpacing"/>
        <w:spacing w:line="480" w:lineRule="auto"/>
        <w:rPr>
          <w:rFonts w:ascii="Courier New" w:hAnsi="Courier New" w:cs="Courier New"/>
          <w:sz w:val="24"/>
          <w:szCs w:val="24"/>
        </w:rPr>
      </w:pPr>
    </w:p>
    <w:p w:rsidR="00F90088" w:rsidRPr="00FA2CBD" w:rsidRDefault="00F90088" w:rsidP="0082006D">
      <w:pPr>
        <w:pStyle w:val="NoSpacing"/>
        <w:spacing w:line="480" w:lineRule="auto"/>
        <w:jc w:val="center"/>
        <w:rPr>
          <w:rFonts w:ascii="Courier New" w:hAnsi="Courier New" w:cs="Courier New"/>
          <w:iCs/>
          <w:sz w:val="24"/>
          <w:szCs w:val="24"/>
        </w:rPr>
      </w:pPr>
      <w:r>
        <w:rPr>
          <w:rFonts w:ascii="Courier New" w:hAnsi="Courier New" w:cs="Courier New"/>
          <w:iCs/>
          <w:sz w:val="24"/>
          <w:szCs w:val="24"/>
        </w:rPr>
        <w:t>Resources Needed</w:t>
      </w:r>
    </w:p>
    <w:p w:rsidR="00F90088" w:rsidRPr="00FA2CBD" w:rsidRDefault="00F90088" w:rsidP="00B66F8D">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In mobilizing </w:t>
      </w:r>
      <w:r>
        <w:rPr>
          <w:rFonts w:ascii="Courier New" w:hAnsi="Courier New" w:cs="Courier New"/>
          <w:sz w:val="24"/>
          <w:szCs w:val="24"/>
        </w:rPr>
        <w:t>CAMs</w:t>
      </w:r>
      <w:r w:rsidRPr="00FA2CBD">
        <w:rPr>
          <w:rFonts w:ascii="Courier New" w:hAnsi="Courier New" w:cs="Courier New"/>
          <w:sz w:val="24"/>
          <w:szCs w:val="24"/>
        </w:rPr>
        <w:t xml:space="preserve">, resources are necessary to progress the collective action. The rational choice model bases its calculations on resources that are necessary for succeeding in challenging a ruling opposition. Before mobilization, resources such as people, wealth, ideas, and weapons are obligatory to </w:t>
      </w:r>
      <w:r w:rsidRPr="00FA2CBD">
        <w:rPr>
          <w:rFonts w:ascii="Courier New" w:hAnsi="Courier New" w:cs="Courier New"/>
          <w:sz w:val="24"/>
          <w:szCs w:val="24"/>
        </w:rPr>
        <w:lastRenderedPageBreak/>
        <w:t xml:space="preserve">ignite a rebellion. Tilly (2008) illustrated the importance of these resources to achieve a collective action. Tarrow and McAdam (2004) discuss similar mobilization tactics, but both scholars differ in their description of how these resources are used than Tilly’s structural model of mobilization. </w:t>
      </w:r>
    </w:p>
    <w:p w:rsidR="00F90088" w:rsidRPr="00FA2CBD" w:rsidRDefault="00F90088" w:rsidP="00B66F8D">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Tilly (1979) stated, “[a] revolution begins when a government previously under the control of a single, sovereign polity becomes the object of effective, competing, mutually exclusive claims from two or more separate polities. A revolution ends when a single polity […] regains control over the government” (Goldstone, P.50, 2008). He argued that when groups of people unite into a collective action, they make claims for resources and privileges from the government. When the government refutes the claims, a peaceful or violent </w:t>
      </w:r>
      <w:r>
        <w:rPr>
          <w:rFonts w:ascii="Courier New" w:hAnsi="Courier New" w:cs="Courier New"/>
          <w:sz w:val="24"/>
          <w:szCs w:val="24"/>
        </w:rPr>
        <w:t>CAM</w:t>
      </w:r>
      <w:r w:rsidRPr="00FA2CBD">
        <w:rPr>
          <w:rFonts w:ascii="Courier New" w:hAnsi="Courier New" w:cs="Courier New"/>
          <w:sz w:val="24"/>
          <w:szCs w:val="24"/>
        </w:rPr>
        <w:t xml:space="preserve"> will occur. Therefore, the main purpose of a collective action is to achieve the supply and demand of resources and privileges of the masses (or of the demands of the leadership of the </w:t>
      </w:r>
      <w:r>
        <w:rPr>
          <w:rFonts w:ascii="Courier New" w:hAnsi="Courier New" w:cs="Courier New"/>
          <w:sz w:val="24"/>
          <w:szCs w:val="24"/>
        </w:rPr>
        <w:t>CAM</w:t>
      </w:r>
      <w:r w:rsidRPr="00FA2CBD">
        <w:rPr>
          <w:rFonts w:ascii="Courier New" w:hAnsi="Courier New" w:cs="Courier New"/>
          <w:sz w:val="24"/>
          <w:szCs w:val="24"/>
        </w:rPr>
        <w:t xml:space="preserve">). </w:t>
      </w:r>
    </w:p>
    <w:p w:rsidR="00F90088" w:rsidRPr="00FA2CBD" w:rsidRDefault="00F90088" w:rsidP="00475BFA">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People are the most important resources that a </w:t>
      </w:r>
      <w:r>
        <w:rPr>
          <w:rFonts w:ascii="Courier New" w:hAnsi="Courier New" w:cs="Courier New"/>
          <w:sz w:val="24"/>
          <w:szCs w:val="24"/>
        </w:rPr>
        <w:t xml:space="preserve">CAM </w:t>
      </w:r>
      <w:r w:rsidRPr="00FA2CBD">
        <w:rPr>
          <w:rFonts w:ascii="Courier New" w:hAnsi="Courier New" w:cs="Courier New"/>
          <w:sz w:val="24"/>
          <w:szCs w:val="24"/>
        </w:rPr>
        <w:t xml:space="preserve">needs to succeed. Guevara argued that “[g]uerrilla warfare is a people's warfare; an attempt to carry out this type of war without the population's support is a prelude to inevitable disaster” (Guevara, P.143, 1961). Tarrow and McAdam (2007) analyzed the success of revolutionaries like Guevara and concluded that the population is what provides these movements with </w:t>
      </w:r>
      <w:r>
        <w:rPr>
          <w:rFonts w:ascii="Courier New" w:hAnsi="Courier New" w:cs="Courier New"/>
          <w:sz w:val="24"/>
          <w:szCs w:val="24"/>
        </w:rPr>
        <w:t xml:space="preserve">the </w:t>
      </w:r>
      <w:r>
        <w:rPr>
          <w:rFonts w:ascii="Courier New" w:hAnsi="Courier New" w:cs="Courier New"/>
          <w:sz w:val="24"/>
          <w:szCs w:val="24"/>
        </w:rPr>
        <w:lastRenderedPageBreak/>
        <w:t>revolutionary push. T</w:t>
      </w:r>
      <w:r w:rsidRPr="00FA2CBD">
        <w:rPr>
          <w:rFonts w:ascii="Courier New" w:hAnsi="Courier New" w:cs="Courier New"/>
          <w:sz w:val="24"/>
          <w:szCs w:val="24"/>
        </w:rPr>
        <w:t xml:space="preserve">he development of social networks will unite populations, cultural and patriotic forces will drive the collective action. </w:t>
      </w:r>
    </w:p>
    <w:p w:rsidR="00F90088" w:rsidRPr="00FA2CBD" w:rsidRDefault="00F90088" w:rsidP="00B66F8D">
      <w:pPr>
        <w:pStyle w:val="NoSpacing"/>
        <w:spacing w:line="480" w:lineRule="auto"/>
        <w:rPr>
          <w:rFonts w:ascii="Courier New" w:hAnsi="Courier New" w:cs="Courier New"/>
          <w:sz w:val="24"/>
          <w:szCs w:val="24"/>
        </w:rPr>
      </w:pPr>
      <w:r w:rsidRPr="00FA2CBD">
        <w:rPr>
          <w:rFonts w:ascii="Courier New" w:hAnsi="Courier New" w:cs="Courier New"/>
          <w:sz w:val="24"/>
          <w:szCs w:val="24"/>
        </w:rPr>
        <w:tab/>
        <w:t xml:space="preserve">Selbin (1993) likewise argues that the use of the population is </w:t>
      </w:r>
      <w:r>
        <w:rPr>
          <w:rFonts w:ascii="Courier New" w:hAnsi="Courier New" w:cs="Courier New"/>
          <w:sz w:val="24"/>
          <w:szCs w:val="24"/>
        </w:rPr>
        <w:t>a vital resource</w:t>
      </w:r>
      <w:r w:rsidRPr="00FA2CBD">
        <w:rPr>
          <w:rFonts w:ascii="Courier New" w:hAnsi="Courier New" w:cs="Courier New"/>
          <w:sz w:val="24"/>
          <w:szCs w:val="24"/>
        </w:rPr>
        <w:t xml:space="preserve"> to establish a successful </w:t>
      </w:r>
      <w:r>
        <w:rPr>
          <w:rFonts w:ascii="Courier New" w:hAnsi="Courier New" w:cs="Courier New"/>
          <w:sz w:val="24"/>
          <w:szCs w:val="24"/>
        </w:rPr>
        <w:t>CAM</w:t>
      </w:r>
      <w:r w:rsidRPr="00FA2CBD">
        <w:rPr>
          <w:rFonts w:ascii="Courier New" w:hAnsi="Courier New" w:cs="Courier New"/>
          <w:sz w:val="24"/>
          <w:szCs w:val="24"/>
        </w:rPr>
        <w:t xml:space="preserve">. He furthers his argument explaining how a polity is primed to believe a specific ideology or dogma. This allows the collective action leaders to frame certain ideas into the ideology. Tarrow (1998) adds that frames of contentious politics give value to the </w:t>
      </w:r>
      <w:r>
        <w:rPr>
          <w:rFonts w:ascii="Courier New" w:hAnsi="Courier New" w:cs="Courier New"/>
          <w:sz w:val="24"/>
          <w:szCs w:val="24"/>
        </w:rPr>
        <w:t>CAM</w:t>
      </w:r>
      <w:r w:rsidRPr="00FA2CBD">
        <w:rPr>
          <w:rFonts w:ascii="Courier New" w:hAnsi="Courier New" w:cs="Courier New"/>
          <w:sz w:val="24"/>
          <w:szCs w:val="24"/>
        </w:rPr>
        <w:t xml:space="preserve">. A frame is a simplified representation of concepts that will aid the masses to relate with goals of the collective action. Framing is "...encoding objects, situations, events, experiences, and sequences of actions within one's present or past environment" (Tarrow, P.144, 2011). Tarrow then continues to theorize that frames are used to "interpret, define, or redefine" the core of the movement and its trajectory. </w:t>
      </w:r>
    </w:p>
    <w:p w:rsidR="00F90088" w:rsidRPr="00FA2CBD" w:rsidRDefault="00F90088" w:rsidP="00717D1C">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The leadership of the </w:t>
      </w:r>
      <w:r>
        <w:rPr>
          <w:rFonts w:ascii="Courier New" w:hAnsi="Courier New" w:cs="Courier New"/>
          <w:sz w:val="24"/>
          <w:szCs w:val="24"/>
        </w:rPr>
        <w:t xml:space="preserve">CAM </w:t>
      </w:r>
      <w:r w:rsidRPr="00FA2CBD">
        <w:rPr>
          <w:rFonts w:ascii="Courier New" w:hAnsi="Courier New" w:cs="Courier New"/>
          <w:sz w:val="24"/>
          <w:szCs w:val="24"/>
        </w:rPr>
        <w:t xml:space="preserve">can frame the mobilization against the unjust laws of the old regime, while plotting their own political agenda behind closed doors. The leadership is successful by selling a vague discontented perception of the old regime by relying on the “bounded rationality” of the masses. To be specific, Simon (1997) describes three factors that limit individuals’ rationality: 1) the lack of fully understanding particular consequence, 2) the inability to accurately </w:t>
      </w:r>
      <w:r w:rsidRPr="00FA2CBD">
        <w:rPr>
          <w:rFonts w:ascii="Courier New" w:hAnsi="Courier New" w:cs="Courier New"/>
          <w:sz w:val="24"/>
          <w:szCs w:val="24"/>
        </w:rPr>
        <w:lastRenderedPageBreak/>
        <w:t>predicting future consequences and 3) the lack of full knowledge of all alternative actions. Furthermore, he argues that each of these factors limit individuals’ rational decision-making, leading them to rely on heuristics</w:t>
      </w:r>
      <w:r w:rsidRPr="00FA2CBD">
        <w:rPr>
          <w:rStyle w:val="FootnoteReference"/>
          <w:rFonts w:ascii="Courier New" w:hAnsi="Courier New" w:cs="Courier New"/>
          <w:sz w:val="24"/>
          <w:szCs w:val="24"/>
        </w:rPr>
        <w:footnoteReference w:id="5"/>
      </w:r>
      <w:r w:rsidRPr="00FA2CBD">
        <w:rPr>
          <w:rFonts w:ascii="Courier New" w:hAnsi="Courier New" w:cs="Courier New"/>
          <w:sz w:val="24"/>
          <w:szCs w:val="24"/>
        </w:rPr>
        <w:t xml:space="preserve"> to complete the missing information. Kilcullen (2008) explained that guerilla insurgents in Iraq would rally their population against the unjust “placement” of “Western” troop by the use of petroleum as main cause of the invasion. Often bounded rationality could be used by collective action leaders to highlighting certain ideas while discrediting some of the reality of attaining such ideas. </w:t>
      </w:r>
    </w:p>
    <w:p w:rsidR="00F90088" w:rsidRPr="00FA2CBD" w:rsidRDefault="00F90088" w:rsidP="0082006D">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Framing is the concept of utilizing the flow of information to mobilize a population, in order to broadcast the desired information to them (Tarrow, 2011). For example, the Taliban framed the legitimacy of their actions towards the United States by claiming they were the vanguard of Islam and protectors/defenders of the Afghanis (Kilcullen, 2009). Leaders could manipulate a population based o</w:t>
      </w:r>
      <w:r>
        <w:rPr>
          <w:rFonts w:ascii="Courier New" w:hAnsi="Courier New" w:cs="Courier New"/>
          <w:sz w:val="24"/>
          <w:szCs w:val="24"/>
        </w:rPr>
        <w:t>n the flow of information,</w:t>
      </w:r>
      <w:r w:rsidRPr="00FA2CBD">
        <w:rPr>
          <w:rFonts w:ascii="Courier New" w:hAnsi="Courier New" w:cs="Courier New"/>
          <w:sz w:val="24"/>
          <w:szCs w:val="24"/>
        </w:rPr>
        <w:t xml:space="preserve"> particular</w:t>
      </w:r>
      <w:r>
        <w:rPr>
          <w:rFonts w:ascii="Courier New" w:hAnsi="Courier New" w:cs="Courier New"/>
          <w:sz w:val="24"/>
          <w:szCs w:val="24"/>
        </w:rPr>
        <w:t>ly</w:t>
      </w:r>
      <w:r w:rsidRPr="00FA2CBD">
        <w:rPr>
          <w:rFonts w:ascii="Courier New" w:hAnsi="Courier New" w:cs="Courier New"/>
          <w:sz w:val="24"/>
          <w:szCs w:val="24"/>
        </w:rPr>
        <w:t xml:space="preserve"> through their use of cultural agents.</w:t>
      </w:r>
    </w:p>
    <w:p w:rsidR="00F90088" w:rsidRDefault="00F90088" w:rsidP="00717D1C">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These leaders create a reality that could drive a target population to rebel against their ruling regime. If the leadership of the </w:t>
      </w:r>
      <w:r>
        <w:rPr>
          <w:rFonts w:ascii="Courier New" w:hAnsi="Courier New" w:cs="Courier New"/>
          <w:sz w:val="24"/>
          <w:szCs w:val="24"/>
        </w:rPr>
        <w:t>CAM</w:t>
      </w:r>
      <w:r w:rsidRPr="00FA2CBD">
        <w:rPr>
          <w:rFonts w:ascii="Courier New" w:hAnsi="Courier New" w:cs="Courier New"/>
          <w:sz w:val="24"/>
          <w:szCs w:val="24"/>
        </w:rPr>
        <w:t xml:space="preserve"> does not want specific information to reach their population, then the leadership would frame </w:t>
      </w:r>
      <w:r w:rsidRPr="00FA2CBD">
        <w:rPr>
          <w:rFonts w:ascii="Courier New" w:hAnsi="Courier New" w:cs="Courier New"/>
          <w:sz w:val="24"/>
          <w:szCs w:val="24"/>
        </w:rPr>
        <w:lastRenderedPageBreak/>
        <w:t>information as false, unreliable, or simply prevent the information</w:t>
      </w:r>
      <w:r w:rsidRPr="00FA2CBD">
        <w:rPr>
          <w:rFonts w:ascii="Courier New" w:hAnsi="Courier New" w:cs="Courier New"/>
          <w:b/>
          <w:bCs/>
          <w:sz w:val="24"/>
          <w:szCs w:val="24"/>
        </w:rPr>
        <w:t xml:space="preserve"> </w:t>
      </w:r>
      <w:r w:rsidRPr="00FA2CBD">
        <w:rPr>
          <w:rFonts w:ascii="Courier New" w:hAnsi="Courier New" w:cs="Courier New"/>
          <w:sz w:val="24"/>
          <w:szCs w:val="24"/>
        </w:rPr>
        <w:t xml:space="preserve">to reach their target population. For example, some Islamist groups use the grievance of the “weakening of Muslim </w:t>
      </w:r>
      <w:r w:rsidRPr="00FA2CBD">
        <w:rPr>
          <w:rFonts w:ascii="Courier New" w:hAnsi="Courier New" w:cs="Courier New"/>
          <w:i/>
          <w:iCs/>
          <w:sz w:val="24"/>
          <w:szCs w:val="24"/>
        </w:rPr>
        <w:t>ummah</w:t>
      </w:r>
      <w:r>
        <w:rPr>
          <w:rStyle w:val="FootnoteReference"/>
          <w:rFonts w:ascii="Courier New" w:hAnsi="Courier New"/>
          <w:i/>
          <w:iCs/>
          <w:sz w:val="24"/>
          <w:szCs w:val="24"/>
        </w:rPr>
        <w:footnoteReference w:id="6"/>
      </w:r>
      <w:r w:rsidRPr="00FA2CBD">
        <w:rPr>
          <w:rFonts w:ascii="Courier New" w:hAnsi="Courier New" w:cs="Courier New"/>
          <w:sz w:val="24"/>
          <w:szCs w:val="24"/>
        </w:rPr>
        <w:t>” as a frame for their CAM. They broadcast that due to the “Western” imperialism and globalization that Muslims have lost their way (Esposito, 2005). Moreover, the method of framing used to tap into what a population has been primed to think is the social norm. Europe in the 19th century was plagued with anti-Semitic attitudes; therefore, it was easy for the Nazi Party to build its political agenda in Germany by framing its political agenda via Europe’s anti-Semitic attitude (Conforti, 2010).</w:t>
      </w:r>
    </w:p>
    <w:p w:rsidR="00F90088" w:rsidRPr="00FA2CBD" w:rsidRDefault="00F90088" w:rsidP="0082006D">
      <w:pPr>
        <w:pStyle w:val="NoSpacing"/>
        <w:spacing w:line="480" w:lineRule="auto"/>
        <w:ind w:firstLine="720"/>
        <w:rPr>
          <w:rFonts w:ascii="Courier New" w:hAnsi="Courier New" w:cs="Courier New"/>
          <w:sz w:val="24"/>
          <w:szCs w:val="24"/>
        </w:rPr>
      </w:pPr>
    </w:p>
    <w:p w:rsidR="00F90088" w:rsidRPr="00FA2CBD" w:rsidRDefault="00F90088" w:rsidP="0082006D">
      <w:pPr>
        <w:pStyle w:val="NoSpacing"/>
        <w:spacing w:line="480" w:lineRule="auto"/>
        <w:jc w:val="center"/>
        <w:rPr>
          <w:rFonts w:ascii="Courier New" w:hAnsi="Courier New" w:cs="Courier New"/>
          <w:sz w:val="24"/>
          <w:szCs w:val="24"/>
        </w:rPr>
      </w:pPr>
      <w:r w:rsidRPr="00FA2CBD">
        <w:rPr>
          <w:rFonts w:ascii="Courier New" w:hAnsi="Courier New" w:cs="Courier New"/>
          <w:sz w:val="24"/>
          <w:szCs w:val="24"/>
        </w:rPr>
        <w:t>Cultural Agents</w:t>
      </w:r>
    </w:p>
    <w:p w:rsidR="00F90088" w:rsidRDefault="00F90088" w:rsidP="00475BFA">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Leaders use cultural agents, such as collective memory or cultural artifacts, to frame cultural grievance to mobilize target populations. Art is one method that can be used to frame their message for a target population. For example, when Yassar Arafat addressed the United Nations in 1974, he said,</w:t>
      </w:r>
      <w:r w:rsidRPr="00FA2CBD">
        <w:rPr>
          <w:rFonts w:ascii="Courier New" w:hAnsi="Courier New" w:cs="Courier New"/>
          <w:b/>
          <w:bCs/>
          <w:sz w:val="24"/>
          <w:szCs w:val="24"/>
        </w:rPr>
        <w:t xml:space="preserve"> </w:t>
      </w:r>
      <w:r w:rsidRPr="00FA2CBD">
        <w:rPr>
          <w:rFonts w:ascii="Courier New" w:hAnsi="Courier New" w:cs="Courier New"/>
          <w:sz w:val="24"/>
          <w:szCs w:val="24"/>
        </w:rPr>
        <w:t xml:space="preserve">“Today I have come bearing an olive branch and a freedom fighter's gun. Do not let the olive branch fall from my hand” (Khalidi, 2006). </w:t>
      </w:r>
      <w:r w:rsidRPr="00C00A7D">
        <w:rPr>
          <w:rFonts w:ascii="Courier New" w:hAnsi="Courier New" w:cs="Courier New"/>
          <w:sz w:val="24"/>
          <w:szCs w:val="24"/>
        </w:rPr>
        <w:t xml:space="preserve">Mahmoud Darwish, the Palestinian poet, wrote Arafat’s speech; Darwish was a man that was able to tap into the hearts and minds </w:t>
      </w:r>
      <w:r w:rsidRPr="00C00A7D">
        <w:rPr>
          <w:rFonts w:ascii="Courier New" w:hAnsi="Courier New" w:cs="Courier New"/>
          <w:sz w:val="24"/>
          <w:szCs w:val="24"/>
        </w:rPr>
        <w:lastRenderedPageBreak/>
        <w:t>of the people and use emotional appeal to express peace and urgency to protect one’s country.</w:t>
      </w:r>
      <w:r>
        <w:rPr>
          <w:rFonts w:ascii="Courier New" w:hAnsi="Courier New" w:cs="Courier New"/>
          <w:sz w:val="24"/>
          <w:szCs w:val="24"/>
        </w:rPr>
        <w:t xml:space="preserve"> These words have been repeated to illustrate peace, but also the willingness to take up arms to attain and maintain said peace. </w:t>
      </w:r>
      <w:r w:rsidRPr="00FA2CBD">
        <w:rPr>
          <w:rFonts w:ascii="Courier New" w:hAnsi="Courier New" w:cs="Courier New"/>
          <w:sz w:val="24"/>
          <w:szCs w:val="24"/>
        </w:rPr>
        <w:t xml:space="preserve"> </w:t>
      </w:r>
    </w:p>
    <w:p w:rsidR="00F90088" w:rsidRPr="00FA2CBD" w:rsidRDefault="00F90088" w:rsidP="00475BFA">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Selbin (1979) defines collective memory as a tool to mobilize a target population by tapping into a significant moment in the past. These memories are of past independent movements, unjust acts, heroic endeavors, </w:t>
      </w:r>
      <w:r>
        <w:rPr>
          <w:rFonts w:ascii="Courier New" w:hAnsi="Courier New" w:cs="Courier New"/>
          <w:sz w:val="24"/>
          <w:szCs w:val="24"/>
        </w:rPr>
        <w:t>or</w:t>
      </w:r>
      <w:r w:rsidRPr="00FA2CBD">
        <w:rPr>
          <w:rFonts w:ascii="Courier New" w:hAnsi="Courier New" w:cs="Courier New"/>
          <w:sz w:val="24"/>
          <w:szCs w:val="24"/>
        </w:rPr>
        <w:t xml:space="preserve"> national symbols that attract the masses’ attention and national pride, which are used to prime and frame revolutionary ideas to sell to the masses.</w:t>
      </w:r>
    </w:p>
    <w:p w:rsidR="00F90088" w:rsidRDefault="00F90088" w:rsidP="002C02F2">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Bayart (2005) furth</w:t>
      </w:r>
      <w:r>
        <w:rPr>
          <w:rFonts w:ascii="Courier New" w:hAnsi="Courier New" w:cs="Courier New"/>
          <w:sz w:val="24"/>
          <w:szCs w:val="24"/>
        </w:rPr>
        <w:t xml:space="preserve">er discusses cultural agents as aspect of </w:t>
      </w:r>
      <w:r w:rsidRPr="00FA2CBD">
        <w:rPr>
          <w:rFonts w:ascii="Courier New" w:hAnsi="Courier New" w:cs="Courier New"/>
          <w:sz w:val="24"/>
          <w:szCs w:val="24"/>
        </w:rPr>
        <w:t xml:space="preserve">the political imaginary. </w:t>
      </w:r>
      <w:r w:rsidRPr="00EB7D27">
        <w:rPr>
          <w:rFonts w:ascii="Courier New" w:hAnsi="Courier New" w:cs="Courier New"/>
          <w:sz w:val="24"/>
          <w:szCs w:val="24"/>
        </w:rPr>
        <w:t>He interprets nationalism as an imagined nature of individuals. It is a myth that has evolved into a metaphysical cosmopolitan unity factor that pulls people from different corners of the world.</w:t>
      </w:r>
      <w:r>
        <w:rPr>
          <w:rFonts w:ascii="Courier New" w:hAnsi="Courier New" w:cs="Courier New"/>
          <w:sz w:val="24"/>
          <w:szCs w:val="24"/>
        </w:rPr>
        <w:t xml:space="preserve"> The pan-ideology </w:t>
      </w:r>
      <w:r w:rsidR="002C02F2">
        <w:rPr>
          <w:rFonts w:ascii="Courier New" w:hAnsi="Courier New" w:cs="Courier New"/>
          <w:sz w:val="24"/>
          <w:szCs w:val="24"/>
        </w:rPr>
        <w:t>thesis</w:t>
      </w:r>
      <w:r w:rsidRPr="00FA2CBD">
        <w:rPr>
          <w:rFonts w:ascii="Courier New" w:hAnsi="Courier New" w:cs="Courier New"/>
          <w:sz w:val="24"/>
          <w:szCs w:val="24"/>
        </w:rPr>
        <w:t xml:space="preserve"> used by most leaders of </w:t>
      </w:r>
      <w:r>
        <w:rPr>
          <w:rFonts w:ascii="Courier New" w:hAnsi="Courier New" w:cs="Courier New"/>
          <w:sz w:val="24"/>
          <w:szCs w:val="24"/>
        </w:rPr>
        <w:t>CAMs</w:t>
      </w:r>
      <w:r w:rsidRPr="00FA2CBD">
        <w:rPr>
          <w:rFonts w:ascii="Courier New" w:hAnsi="Courier New" w:cs="Courier New"/>
          <w:sz w:val="24"/>
          <w:szCs w:val="24"/>
        </w:rPr>
        <w:t xml:space="preserve"> is a bricolage of ideas</w:t>
      </w:r>
      <w:r w:rsidRPr="00FA2CBD">
        <w:rPr>
          <w:rStyle w:val="FootnoteReference"/>
          <w:rFonts w:ascii="Courier New" w:hAnsi="Courier New" w:cs="Courier New"/>
          <w:sz w:val="24"/>
          <w:szCs w:val="24"/>
        </w:rPr>
        <w:footnoteReference w:id="7"/>
      </w:r>
      <w:r w:rsidRPr="00FA2CBD">
        <w:rPr>
          <w:rFonts w:ascii="Courier New" w:hAnsi="Courier New" w:cs="Courier New"/>
          <w:sz w:val="24"/>
          <w:szCs w:val="24"/>
        </w:rPr>
        <w:t xml:space="preserve"> to a revolution. Jamal Abdel Nasser used the pan-Arab ideology to gain popularity and legitimacy after the Nakba</w:t>
      </w:r>
      <w:r w:rsidRPr="00FA2CBD">
        <w:rPr>
          <w:rStyle w:val="FootnoteReference"/>
          <w:rFonts w:ascii="Courier New" w:hAnsi="Courier New" w:cs="Courier New"/>
          <w:sz w:val="24"/>
          <w:szCs w:val="24"/>
        </w:rPr>
        <w:footnoteReference w:id="8"/>
      </w:r>
      <w:r w:rsidRPr="00FA2CBD">
        <w:rPr>
          <w:rFonts w:ascii="Courier New" w:hAnsi="Courier New" w:cs="Courier New"/>
          <w:sz w:val="24"/>
          <w:szCs w:val="24"/>
        </w:rPr>
        <w:t xml:space="preserve"> of 1948 that devastated the Arabs in the region. Therefor</w:t>
      </w:r>
      <w:r>
        <w:rPr>
          <w:rFonts w:ascii="Courier New" w:hAnsi="Courier New" w:cs="Courier New"/>
          <w:sz w:val="24"/>
          <w:szCs w:val="24"/>
        </w:rPr>
        <w:t>e, the political imaginary play</w:t>
      </w:r>
      <w:r w:rsidRPr="00FA2CBD">
        <w:rPr>
          <w:rFonts w:ascii="Courier New" w:hAnsi="Courier New" w:cs="Courier New"/>
          <w:sz w:val="24"/>
          <w:szCs w:val="24"/>
        </w:rPr>
        <w:t xml:space="preserve"> a significant role in the ignition of a </w:t>
      </w:r>
      <w:r>
        <w:rPr>
          <w:rFonts w:ascii="Courier New" w:hAnsi="Courier New" w:cs="Courier New"/>
          <w:sz w:val="24"/>
          <w:szCs w:val="24"/>
        </w:rPr>
        <w:t>CAM</w:t>
      </w:r>
    </w:p>
    <w:p w:rsidR="00F90088" w:rsidRPr="00FA2CBD" w:rsidRDefault="00F90088" w:rsidP="00DA148F">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lastRenderedPageBreak/>
        <w:t xml:space="preserve">Bayart (2005) further discusses how the political imaginary is one of the most significant types of iconographies transmitted to </w:t>
      </w:r>
      <w:r>
        <w:rPr>
          <w:rFonts w:ascii="Courier New" w:hAnsi="Courier New" w:cs="Courier New"/>
          <w:sz w:val="24"/>
          <w:szCs w:val="24"/>
        </w:rPr>
        <w:t>a</w:t>
      </w:r>
      <w:r w:rsidRPr="00FA2CBD">
        <w:rPr>
          <w:rFonts w:ascii="Courier New" w:hAnsi="Courier New" w:cs="Courier New"/>
          <w:sz w:val="24"/>
          <w:szCs w:val="24"/>
        </w:rPr>
        <w:t xml:space="preserve"> population. Bayart (2005) defines iconographies as political symbols that trigger national grievances used to reach a sizable portion of the population. An uneducated population (that is to say that the population is uneducated in the complexity of politics) depends on specific cultural symbols to understand the message of a movement without the need of a detailed explanation of such symbols. </w:t>
      </w:r>
    </w:p>
    <w:p w:rsidR="00F90088" w:rsidRPr="00FA2CBD" w:rsidRDefault="00F90088" w:rsidP="00DA148F">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However, the influence of the "symbolic revolution" could be faulty. Leaders of such revolutions are vague in nature allowing the populace to rely on their own bounded rationality to fill in the missing information. Thus, each portion of the population involved in collective action will establish its own understanding of a particular symbol. For example, in 1989, Romanians declared their independence from the ruthless dictator Nicolae Ceauş</w:t>
      </w:r>
      <w:r>
        <w:rPr>
          <w:rFonts w:ascii="Courier New" w:hAnsi="Courier New" w:cs="Courier New"/>
          <w:sz w:val="24"/>
          <w:szCs w:val="24"/>
        </w:rPr>
        <w:t>es</w:t>
      </w:r>
      <w:r w:rsidRPr="00FA2CBD">
        <w:rPr>
          <w:rFonts w:ascii="Courier New" w:hAnsi="Courier New" w:cs="Courier New"/>
          <w:sz w:val="24"/>
          <w:szCs w:val="24"/>
        </w:rPr>
        <w:t xml:space="preserve">cu. They used the flag as a political symbol to proclaim their independence. The rebels kept the Romanian colors of their flag, but ripped the Romanian Socialist Republic symbol from the </w:t>
      </w:r>
      <w:r>
        <w:rPr>
          <w:rFonts w:ascii="Courier New" w:hAnsi="Courier New" w:cs="Courier New"/>
          <w:sz w:val="24"/>
          <w:szCs w:val="24"/>
        </w:rPr>
        <w:t>center of the flag</w:t>
      </w:r>
      <w:r w:rsidRPr="00FA2CBD">
        <w:rPr>
          <w:rFonts w:ascii="Courier New" w:hAnsi="Courier New" w:cs="Courier New"/>
          <w:sz w:val="24"/>
          <w:szCs w:val="24"/>
        </w:rPr>
        <w:t xml:space="preserve"> (</w:t>
      </w:r>
      <w:r>
        <w:rPr>
          <w:rFonts w:ascii="Courier New" w:hAnsi="Courier New" w:cs="Courier New"/>
          <w:sz w:val="24"/>
          <w:szCs w:val="24"/>
        </w:rPr>
        <w:t>Smith, 2002</w:t>
      </w:r>
      <w:r w:rsidRPr="00FA2CBD">
        <w:rPr>
          <w:rFonts w:ascii="Courier New" w:hAnsi="Courier New" w:cs="Courier New"/>
          <w:sz w:val="24"/>
          <w:szCs w:val="24"/>
        </w:rPr>
        <w:t xml:space="preserve">). For a while, the Romanian rebels were celebrating their independence from their occupiers by waving the flag with a hole. However, the empty space symbolized different concepts to the people. When they gained their independence, they then faced the challenge of </w:t>
      </w:r>
      <w:r w:rsidRPr="00FA2CBD">
        <w:rPr>
          <w:rFonts w:ascii="Courier New" w:hAnsi="Courier New" w:cs="Courier New"/>
          <w:sz w:val="24"/>
          <w:szCs w:val="24"/>
        </w:rPr>
        <w:lastRenderedPageBreak/>
        <w:t>filling the hole. This debate nearly lead to a civil war because the majority of the population did not agree upon a chosen symbol, the flag now only displays the three Romanian colors.</w:t>
      </w:r>
    </w:p>
    <w:p w:rsidR="00F90088" w:rsidRPr="00FA2CBD" w:rsidRDefault="00F90088" w:rsidP="0082006D">
      <w:pPr>
        <w:pStyle w:val="NoSpacing"/>
        <w:spacing w:line="480" w:lineRule="auto"/>
        <w:rPr>
          <w:rFonts w:ascii="Courier New" w:hAnsi="Courier New" w:cs="Courier New"/>
          <w:sz w:val="24"/>
          <w:szCs w:val="24"/>
        </w:rPr>
      </w:pPr>
    </w:p>
    <w:p w:rsidR="00F90088" w:rsidRPr="00FA2CBD" w:rsidRDefault="00F90088" w:rsidP="0082006D">
      <w:pPr>
        <w:pStyle w:val="NoSpacing"/>
        <w:spacing w:line="480" w:lineRule="auto"/>
        <w:jc w:val="center"/>
        <w:rPr>
          <w:rFonts w:ascii="Courier New" w:hAnsi="Courier New" w:cs="Courier New"/>
          <w:sz w:val="24"/>
          <w:szCs w:val="24"/>
          <w:highlight w:val="yellow"/>
        </w:rPr>
      </w:pPr>
      <w:r w:rsidRPr="00FA2CBD">
        <w:rPr>
          <w:rFonts w:ascii="Courier New" w:hAnsi="Courier New" w:cs="Courier New"/>
          <w:sz w:val="24"/>
          <w:szCs w:val="24"/>
        </w:rPr>
        <w:t>Repertoires of Contention</w:t>
      </w:r>
    </w:p>
    <w:p w:rsidR="00F90088" w:rsidRPr="00FA2CBD" w:rsidRDefault="00F90088" w:rsidP="005902A8">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Bayart (2005) argue that iconographies are the repertoires of the </w:t>
      </w:r>
      <w:r>
        <w:rPr>
          <w:rFonts w:ascii="Courier New" w:hAnsi="Courier New" w:cs="Courier New"/>
          <w:sz w:val="24"/>
          <w:szCs w:val="24"/>
        </w:rPr>
        <w:t>CAM</w:t>
      </w:r>
      <w:r w:rsidRPr="00FA2CBD">
        <w:rPr>
          <w:rFonts w:ascii="Courier New" w:hAnsi="Courier New" w:cs="Courier New"/>
          <w:sz w:val="24"/>
          <w:szCs w:val="24"/>
        </w:rPr>
        <w:t xml:space="preserve">. Repertoires gain their strength from ritual political performances that the masses are primed to accept. With the progression of protests, these performances may change slightly from the original concept and may transform into symbolic actions (Tarrow, 2011). Strong repertoires establish mobilization from the force and identity of a particular collective action. These repertoires can include physical acts of protest such as hunger strikes, picket lines or non-cooperation movements. For example, when Britain occupied India, the Non-Cooperation Movement led by Gandhi was effective in using noncooperation forms of repertoires to halt the financial profits of the British Empire (Tarrow, 2011). </w:t>
      </w:r>
      <w:r w:rsidRPr="005902A8">
        <w:rPr>
          <w:rFonts w:ascii="Courier New" w:hAnsi="Courier New" w:cs="Courier New"/>
          <w:sz w:val="24"/>
          <w:szCs w:val="24"/>
        </w:rPr>
        <w:t>Non-Cooperation worked and hindered the financial profits of the British Empire, and such tactics became the norm of the future.</w:t>
      </w:r>
      <w:r w:rsidRPr="00FA2CBD">
        <w:rPr>
          <w:rFonts w:ascii="Courier New" w:hAnsi="Courier New" w:cs="Courier New"/>
          <w:sz w:val="24"/>
          <w:szCs w:val="24"/>
        </w:rPr>
        <w:t xml:space="preserve">  </w:t>
      </w:r>
    </w:p>
    <w:p w:rsidR="00F90088" w:rsidRPr="00FA2CBD" w:rsidRDefault="00F90088" w:rsidP="00717D1C">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It is imperative for a repertoire to be stable and strong. A weak repertoire, without a central foundation, will cause the </w:t>
      </w:r>
      <w:r>
        <w:rPr>
          <w:rFonts w:ascii="Courier New" w:hAnsi="Courier New" w:cs="Courier New"/>
          <w:sz w:val="24"/>
          <w:szCs w:val="24"/>
        </w:rPr>
        <w:t>CAM</w:t>
      </w:r>
      <w:r w:rsidRPr="00FA2CBD">
        <w:rPr>
          <w:rFonts w:ascii="Courier New" w:hAnsi="Courier New" w:cs="Courier New"/>
          <w:sz w:val="24"/>
          <w:szCs w:val="24"/>
        </w:rPr>
        <w:t xml:space="preserve"> to deconstruct. A weak repertoire results in an ever-changing ideal of the protest. It will establish uncommon </w:t>
      </w:r>
      <w:r w:rsidRPr="00FA2CBD">
        <w:rPr>
          <w:rFonts w:ascii="Courier New" w:hAnsi="Courier New" w:cs="Courier New"/>
          <w:sz w:val="24"/>
          <w:szCs w:val="24"/>
        </w:rPr>
        <w:lastRenderedPageBreak/>
        <w:t xml:space="preserve">rituals that will detach itself from the population and the purpose of the </w:t>
      </w:r>
      <w:r>
        <w:rPr>
          <w:rFonts w:ascii="Courier New" w:hAnsi="Courier New" w:cs="Courier New"/>
          <w:sz w:val="24"/>
          <w:szCs w:val="24"/>
        </w:rPr>
        <w:t>CAM</w:t>
      </w:r>
      <w:r w:rsidRPr="00FA2CBD">
        <w:rPr>
          <w:rFonts w:ascii="Courier New" w:hAnsi="Courier New" w:cs="Courier New"/>
          <w:sz w:val="24"/>
          <w:szCs w:val="24"/>
        </w:rPr>
        <w:t xml:space="preserve"> (Tarrow, 2011). Moreover, a successful collective action needs a strong repertoire to unify its populace or it faces deconstruction. In other words, no repertoire means that there will be no political and social relevancy. </w:t>
      </w:r>
    </w:p>
    <w:p w:rsidR="00F90088" w:rsidRPr="00FA2CBD" w:rsidRDefault="00F90088" w:rsidP="00DA148F">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The strength of a repertoire relies on the perceived threats and opportunities available to the </w:t>
      </w:r>
      <w:r>
        <w:rPr>
          <w:rFonts w:ascii="Courier New" w:hAnsi="Courier New" w:cs="Courier New"/>
          <w:sz w:val="24"/>
          <w:szCs w:val="24"/>
        </w:rPr>
        <w:t>CAM</w:t>
      </w:r>
      <w:r w:rsidRPr="00FA2CBD">
        <w:rPr>
          <w:rFonts w:ascii="Courier New" w:hAnsi="Courier New" w:cs="Courier New"/>
          <w:sz w:val="24"/>
          <w:szCs w:val="24"/>
        </w:rPr>
        <w:t xml:space="preserve">. Tarrow (2011) argued that threats and opportunities aid the trajectory of the collective action outlook. Threats are obstacles to the </w:t>
      </w:r>
      <w:r>
        <w:rPr>
          <w:rFonts w:ascii="Courier New" w:hAnsi="Courier New" w:cs="Courier New"/>
          <w:sz w:val="24"/>
          <w:szCs w:val="24"/>
        </w:rPr>
        <w:t>CAM</w:t>
      </w:r>
      <w:r w:rsidRPr="00FA2CBD">
        <w:rPr>
          <w:rFonts w:ascii="Courier New" w:hAnsi="Courier New" w:cs="Courier New"/>
          <w:sz w:val="24"/>
          <w:szCs w:val="24"/>
        </w:rPr>
        <w:t xml:space="preserve"> that might hinder the progression of the collective action or lead to its failure. Opportunities are tools that can be used by the movement to assure survival and success of the objective of the collective action. </w:t>
      </w:r>
      <w:r w:rsidRPr="00FA2CBD">
        <w:rPr>
          <w:rFonts w:ascii="Courier New" w:hAnsi="Courier New" w:cs="Courier New"/>
          <w:sz w:val="24"/>
          <w:szCs w:val="24"/>
        </w:rPr>
        <w:br/>
      </w:r>
      <w:r w:rsidRPr="00FA2CBD">
        <w:rPr>
          <w:rFonts w:ascii="Courier New" w:hAnsi="Courier New" w:cs="Courier New"/>
          <w:sz w:val="24"/>
          <w:szCs w:val="24"/>
        </w:rPr>
        <w:tab/>
        <w:t xml:space="preserve">Diffusion of a collective action is a form of spreading repertoires of contention. This method allows leaders to gain ideas from other successful collective actions or avoid obstacles that may cause the </w:t>
      </w:r>
      <w:r>
        <w:rPr>
          <w:rFonts w:ascii="Courier New" w:hAnsi="Courier New" w:cs="Courier New"/>
          <w:sz w:val="24"/>
          <w:szCs w:val="24"/>
        </w:rPr>
        <w:t>CAM</w:t>
      </w:r>
      <w:r w:rsidRPr="00FA2CBD">
        <w:rPr>
          <w:rFonts w:ascii="Courier New" w:hAnsi="Courier New" w:cs="Courier New"/>
          <w:sz w:val="24"/>
          <w:szCs w:val="24"/>
        </w:rPr>
        <w:t xml:space="preserve"> to fall apart. “Chevolution” is the popular tool of using images of Che Guevara as a cultural symbol of protest. This tool indexes the suppression and repression of a regime. It reached the street of Egypt in the 2011 during the Egyptian people’s revolution in Tahrir Square and the recent establishment of social movements in Jordan</w:t>
      </w:r>
      <w:r w:rsidRPr="00FA2CBD">
        <w:rPr>
          <w:rFonts w:ascii="Courier New" w:hAnsi="Courier New" w:cs="Courier New"/>
          <w:b/>
          <w:bCs/>
          <w:sz w:val="24"/>
          <w:szCs w:val="24"/>
        </w:rPr>
        <w:t xml:space="preserve">. </w:t>
      </w:r>
      <w:r w:rsidRPr="00FA2CBD">
        <w:rPr>
          <w:rFonts w:ascii="Courier New" w:hAnsi="Courier New" w:cs="Courier New"/>
          <w:sz w:val="24"/>
          <w:szCs w:val="24"/>
        </w:rPr>
        <w:t xml:space="preserve">‘New </w:t>
      </w:r>
      <w:r w:rsidRPr="00FA2CBD">
        <w:rPr>
          <w:rFonts w:ascii="Courier New" w:hAnsi="Courier New" w:cs="Courier New"/>
          <w:sz w:val="24"/>
          <w:szCs w:val="24"/>
        </w:rPr>
        <w:lastRenderedPageBreak/>
        <w:t>Jordan ForAll’</w:t>
      </w:r>
      <w:r w:rsidRPr="00FA2CBD">
        <w:rPr>
          <w:rStyle w:val="FootnoteReference"/>
          <w:rFonts w:ascii="Courier New" w:hAnsi="Courier New" w:cs="Courier New"/>
          <w:sz w:val="24"/>
          <w:szCs w:val="24"/>
        </w:rPr>
        <w:footnoteReference w:id="9"/>
      </w:r>
      <w:r w:rsidRPr="00FA2CBD">
        <w:rPr>
          <w:rFonts w:ascii="Courier New" w:hAnsi="Courier New" w:cs="Courier New"/>
          <w:sz w:val="24"/>
          <w:szCs w:val="24"/>
        </w:rPr>
        <w:t xml:space="preserve"> is a Facebook page, established in 2011, that calls for the change in the political structure of the Hashemite Kingdom of Jordan. It uses a picture of Che Guevara along</w:t>
      </w:r>
      <w:r>
        <w:rPr>
          <w:rFonts w:ascii="Courier New" w:hAnsi="Courier New" w:cs="Courier New"/>
          <w:sz w:val="24"/>
          <w:szCs w:val="24"/>
        </w:rPr>
        <w:t>side</w:t>
      </w:r>
      <w:r w:rsidRPr="00FA2CBD">
        <w:rPr>
          <w:rFonts w:ascii="Courier New" w:hAnsi="Courier New" w:cs="Courier New"/>
          <w:sz w:val="24"/>
          <w:szCs w:val="24"/>
        </w:rPr>
        <w:t xml:space="preserve"> a quote for social change as a symbol for diminishing the corruption of the Jordanian monarchy. Diffusion of ideas can also provide the challenger of a collective action with external support and popularity. </w:t>
      </w:r>
    </w:p>
    <w:p w:rsidR="00F90088" w:rsidRDefault="00F90088" w:rsidP="0082006D">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t xml:space="preserve">Symbolic bricolage enables the diffusion of ideas of political contention. Tarrow (2011) explained that, “[b]ricolage pulls together accepted new frames to legitimate contention and mobilize accepted frames for new purpose" (Tarrow, P.146, 2011). Again, the “Chevization” of particular collective actions allows particular protests to relate with the history of the Cuban Revolution and the ideas set forth by Che Guevara. Collective memory can be viewed as a form of bricolage by the use of symbolic politics. Symbolic politics trigger the political meaning of a cultural symbol. For example, the Dome of the Rock is a used as a political symbol to Arabs, which </w:t>
      </w:r>
      <w:r>
        <w:rPr>
          <w:rFonts w:ascii="Courier New" w:hAnsi="Courier New" w:cs="Courier New"/>
          <w:sz w:val="24"/>
          <w:szCs w:val="24"/>
        </w:rPr>
        <w:t>represents occupation and war (At</w:t>
      </w:r>
      <w:r w:rsidRPr="00FA2CBD">
        <w:rPr>
          <w:rFonts w:ascii="Courier New" w:hAnsi="Courier New" w:cs="Courier New"/>
          <w:sz w:val="24"/>
          <w:szCs w:val="24"/>
        </w:rPr>
        <w:t>ee</w:t>
      </w:r>
      <w:r>
        <w:rPr>
          <w:rFonts w:ascii="Courier New" w:hAnsi="Courier New" w:cs="Courier New"/>
          <w:sz w:val="24"/>
          <w:szCs w:val="24"/>
        </w:rPr>
        <w:t>k, 1992</w:t>
      </w:r>
      <w:r w:rsidRPr="00FA2CBD">
        <w:rPr>
          <w:rFonts w:ascii="Courier New" w:hAnsi="Courier New" w:cs="Courier New"/>
          <w:sz w:val="24"/>
          <w:szCs w:val="24"/>
        </w:rPr>
        <w:t xml:space="preserve">). </w:t>
      </w:r>
      <w:r w:rsidRPr="005902A8">
        <w:rPr>
          <w:rFonts w:ascii="Courier New" w:hAnsi="Courier New" w:cs="Courier New"/>
          <w:sz w:val="24"/>
          <w:szCs w:val="24"/>
        </w:rPr>
        <w:t>The question then becomes how non-state actors use cultural agents to mobilize populations.</w:t>
      </w:r>
    </w:p>
    <w:p w:rsidR="00F90088" w:rsidRDefault="00F90088" w:rsidP="0082006D">
      <w:pPr>
        <w:pStyle w:val="NoSpacing"/>
        <w:spacing w:line="480" w:lineRule="auto"/>
        <w:ind w:firstLine="720"/>
        <w:rPr>
          <w:rFonts w:ascii="Courier New" w:hAnsi="Courier New" w:cs="Courier New"/>
          <w:sz w:val="24"/>
          <w:szCs w:val="24"/>
        </w:rPr>
      </w:pPr>
    </w:p>
    <w:p w:rsidR="00F90088" w:rsidRPr="00FA2CBD" w:rsidRDefault="00F90088" w:rsidP="0082006D">
      <w:pPr>
        <w:pStyle w:val="NoSpacing"/>
        <w:spacing w:line="480" w:lineRule="auto"/>
        <w:jc w:val="center"/>
        <w:rPr>
          <w:rFonts w:ascii="Courier New" w:hAnsi="Courier New" w:cs="Courier New"/>
          <w:sz w:val="24"/>
          <w:szCs w:val="24"/>
        </w:rPr>
      </w:pPr>
      <w:r w:rsidRPr="00FA2CBD">
        <w:rPr>
          <w:rFonts w:ascii="Courier New" w:hAnsi="Courier New" w:cs="Courier New"/>
          <w:sz w:val="24"/>
          <w:szCs w:val="24"/>
        </w:rPr>
        <w:t>Mobilizing Methods of Non-State Actors</w:t>
      </w:r>
    </w:p>
    <w:p w:rsidR="00F90088" w:rsidRPr="00FA2CBD" w:rsidRDefault="00F90088" w:rsidP="00DA148F">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lastRenderedPageBreak/>
        <w:t xml:space="preserve">Before reviewing the literature of mobilization, a clear definition of “state” and “non-state” actors is necessary towards a full understanding of the intent of this </w:t>
      </w:r>
      <w:r>
        <w:rPr>
          <w:rFonts w:ascii="Courier New" w:hAnsi="Courier New" w:cs="Courier New"/>
          <w:sz w:val="24"/>
          <w:szCs w:val="24"/>
        </w:rPr>
        <w:t>paper</w:t>
      </w:r>
      <w:r w:rsidRPr="00FA2CBD">
        <w:rPr>
          <w:rFonts w:ascii="Courier New" w:hAnsi="Courier New" w:cs="Courier New"/>
          <w:sz w:val="24"/>
          <w:szCs w:val="24"/>
        </w:rPr>
        <w:t xml:space="preserve">. A state actor is a subject of the state; such an individual has to uphold the laws and regulations of the state. Clapham (2009) defines non-state actor as an “entity that is not actually a state, often used to refer to armed groups, terrorists, civil society, religious groups, or cooperation; the concept is occasionally used to encompass inter-governmental organizations” (Clapham, P. 1, 2009). However, Clapham does discuss the various concepts of the term, how it varies due to the perception and environment </w:t>
      </w:r>
      <w:r>
        <w:rPr>
          <w:rFonts w:ascii="Courier New" w:hAnsi="Courier New" w:cs="Courier New"/>
          <w:sz w:val="24"/>
          <w:szCs w:val="24"/>
        </w:rPr>
        <w:t xml:space="preserve">of the </w:t>
      </w:r>
      <w:r w:rsidRPr="00FA2CBD">
        <w:rPr>
          <w:rFonts w:ascii="Courier New" w:hAnsi="Courier New" w:cs="Courier New"/>
          <w:sz w:val="24"/>
          <w:szCs w:val="24"/>
        </w:rPr>
        <w:t xml:space="preserve">beholder of the term. The term became associated with a negative connotation when the United Nations adopted Security Council Resolution 1540 in 2004 (UN.org). Due to the rise of terrorist activities in the international community, the Security Council obligated all their Member States to “[…] refrain from providing any form of support to non-state actors that attempt to develop […] or use nuclear, chemical or biological weapons […]” (SC/RES/1540). For the purposes of this </w:t>
      </w:r>
      <w:r>
        <w:rPr>
          <w:rFonts w:ascii="Courier New" w:hAnsi="Courier New" w:cs="Courier New"/>
          <w:sz w:val="24"/>
          <w:szCs w:val="24"/>
        </w:rPr>
        <w:t>paper</w:t>
      </w:r>
      <w:r w:rsidRPr="00FA2CBD">
        <w:rPr>
          <w:rFonts w:ascii="Courier New" w:hAnsi="Courier New" w:cs="Courier New"/>
          <w:sz w:val="24"/>
          <w:szCs w:val="24"/>
        </w:rPr>
        <w:t xml:space="preserve">, a non-state actor refers to an individual, organizations, movement, or a group of individuals that detach themselves from any government. Such bodies establish opposing (and sometimes hostile) poles of governance to control a target population. </w:t>
      </w:r>
    </w:p>
    <w:p w:rsidR="00F90088" w:rsidRDefault="00F90088" w:rsidP="00B66F8D">
      <w:pPr>
        <w:pStyle w:val="NoSpacing"/>
        <w:spacing w:line="480" w:lineRule="auto"/>
        <w:ind w:firstLine="720"/>
        <w:rPr>
          <w:rFonts w:ascii="Courier New" w:hAnsi="Courier New" w:cs="Courier New"/>
          <w:color w:val="2A2A2A"/>
          <w:sz w:val="24"/>
          <w:szCs w:val="24"/>
        </w:rPr>
      </w:pPr>
      <w:r w:rsidRPr="00FA2CBD">
        <w:rPr>
          <w:rFonts w:ascii="Courier New" w:hAnsi="Courier New" w:cs="Courier New"/>
          <w:sz w:val="24"/>
          <w:szCs w:val="24"/>
        </w:rPr>
        <w:lastRenderedPageBreak/>
        <w:t xml:space="preserve">McAdams and Tarrow (2011) proposed </w:t>
      </w:r>
      <w:r>
        <w:rPr>
          <w:rFonts w:ascii="Courier New" w:hAnsi="Courier New" w:cs="Courier New"/>
          <w:sz w:val="24"/>
          <w:szCs w:val="24"/>
        </w:rPr>
        <w:t>t</w:t>
      </w:r>
      <w:r w:rsidRPr="00FA2CBD">
        <w:rPr>
          <w:rFonts w:ascii="Courier New" w:hAnsi="Courier New" w:cs="Courier New"/>
          <w:sz w:val="24"/>
          <w:szCs w:val="24"/>
        </w:rPr>
        <w:t xml:space="preserve">he </w:t>
      </w:r>
      <w:r>
        <w:rPr>
          <w:rFonts w:ascii="Courier New" w:hAnsi="Courier New" w:cs="Courier New"/>
          <w:sz w:val="24"/>
          <w:szCs w:val="24"/>
        </w:rPr>
        <w:t>Mechanisms and Processes of Contention model</w:t>
      </w:r>
      <w:r w:rsidRPr="00FA2CBD">
        <w:rPr>
          <w:rFonts w:ascii="Courier New" w:hAnsi="Courier New" w:cs="Courier New"/>
          <w:sz w:val="24"/>
          <w:szCs w:val="24"/>
        </w:rPr>
        <w:t xml:space="preserve"> to explain the necessary steps to the formation and sustainability of a </w:t>
      </w:r>
      <w:r>
        <w:rPr>
          <w:rFonts w:ascii="Courier New" w:hAnsi="Courier New" w:cs="Courier New"/>
          <w:sz w:val="24"/>
          <w:szCs w:val="24"/>
        </w:rPr>
        <w:t>CAM</w:t>
      </w:r>
      <w:r w:rsidRPr="00FA2CBD">
        <w:rPr>
          <w:rFonts w:ascii="Courier New" w:hAnsi="Courier New" w:cs="Courier New"/>
          <w:sz w:val="24"/>
          <w:szCs w:val="24"/>
        </w:rPr>
        <w:t>. The first step of the model begins with the broad change process, the initial interaction between the Member</w:t>
      </w:r>
      <w:r w:rsidRPr="00FA2CBD">
        <w:rPr>
          <w:rStyle w:val="FootnoteReference"/>
          <w:rFonts w:ascii="Courier New" w:hAnsi="Courier New" w:cs="Courier New"/>
          <w:sz w:val="24"/>
          <w:szCs w:val="24"/>
        </w:rPr>
        <w:footnoteReference w:id="10"/>
      </w:r>
      <w:r w:rsidRPr="00FA2CBD">
        <w:rPr>
          <w:rFonts w:ascii="Courier New" w:hAnsi="Courier New" w:cs="Courier New"/>
          <w:sz w:val="24"/>
          <w:szCs w:val="24"/>
        </w:rPr>
        <w:t xml:space="preserve"> and the Challenger</w:t>
      </w:r>
      <w:r w:rsidRPr="00FA2CBD">
        <w:rPr>
          <w:rStyle w:val="FootnoteReference"/>
          <w:rFonts w:ascii="Courier New" w:hAnsi="Courier New" w:cs="Courier New"/>
          <w:sz w:val="24"/>
          <w:szCs w:val="24"/>
        </w:rPr>
        <w:footnoteReference w:id="11"/>
      </w:r>
      <w:r w:rsidRPr="00FA2CBD">
        <w:rPr>
          <w:rFonts w:ascii="Courier New" w:hAnsi="Courier New" w:cs="Courier New"/>
          <w:sz w:val="24"/>
          <w:szCs w:val="24"/>
        </w:rPr>
        <w:t>. The second phase of this model is the attribution of threats and opportunity</w:t>
      </w:r>
      <w:r w:rsidRPr="00FA2CBD">
        <w:rPr>
          <w:rFonts w:ascii="Courier New" w:hAnsi="Courier New" w:cs="Courier New"/>
          <w:color w:val="2A2A2A"/>
          <w:sz w:val="24"/>
          <w:szCs w:val="24"/>
        </w:rPr>
        <w:t xml:space="preserve">. Attribution of threats refers to the obstacles that might prevent the Challenger (or Member) from establishing a </w:t>
      </w:r>
      <w:r>
        <w:rPr>
          <w:rFonts w:ascii="Courier New" w:hAnsi="Courier New" w:cs="Courier New"/>
          <w:color w:val="2A2A2A"/>
          <w:sz w:val="24"/>
          <w:szCs w:val="24"/>
        </w:rPr>
        <w:t>CAM</w:t>
      </w:r>
      <w:r w:rsidRPr="00FA2CBD">
        <w:rPr>
          <w:rFonts w:ascii="Courier New" w:hAnsi="Courier New" w:cs="Courier New"/>
          <w:color w:val="2A2A2A"/>
          <w:sz w:val="24"/>
          <w:szCs w:val="24"/>
        </w:rPr>
        <w:t xml:space="preserve">. Attribution of opportunities is the accessibility to resources that allow the </w:t>
      </w:r>
      <w:r>
        <w:rPr>
          <w:rFonts w:ascii="Courier New" w:hAnsi="Courier New" w:cs="Courier New"/>
          <w:color w:val="2A2A2A"/>
          <w:sz w:val="24"/>
          <w:szCs w:val="24"/>
        </w:rPr>
        <w:t>CAM to progress (see Figure 1</w:t>
      </w:r>
      <w:r w:rsidRPr="00FA2CBD">
        <w:rPr>
          <w:rFonts w:ascii="Courier New" w:hAnsi="Courier New" w:cs="Courier New"/>
          <w:color w:val="2A2A2A"/>
          <w:sz w:val="24"/>
          <w:szCs w:val="24"/>
        </w:rPr>
        <w:t xml:space="preserve">). </w:t>
      </w:r>
    </w:p>
    <w:p w:rsidR="00F90088" w:rsidRPr="00FA2CBD" w:rsidRDefault="00F90088" w:rsidP="0082006D">
      <w:pPr>
        <w:pStyle w:val="NoSpacing"/>
        <w:spacing w:line="480" w:lineRule="auto"/>
        <w:ind w:firstLine="720"/>
        <w:rPr>
          <w:rFonts w:ascii="Courier New" w:hAnsi="Courier New" w:cs="Courier New"/>
          <w:color w:val="2A2A2A"/>
          <w:sz w:val="24"/>
          <w:szCs w:val="24"/>
        </w:rPr>
      </w:pPr>
    </w:p>
    <w:p w:rsidR="00F90088" w:rsidRPr="00FA2CBD" w:rsidRDefault="00D20E5B" w:rsidP="0082006D">
      <w:pPr>
        <w:pStyle w:val="NoSpacing"/>
        <w:spacing w:line="480" w:lineRule="auto"/>
        <w:rPr>
          <w:rFonts w:ascii="Courier New" w:hAnsi="Courier New" w:cs="Courier New"/>
          <w:sz w:val="24"/>
          <w:szCs w:val="24"/>
        </w:rPr>
      </w:pPr>
      <w:r>
        <w:rPr>
          <w:rFonts w:ascii="Courier New" w:hAnsi="Courier New" w:cs="Courier New"/>
          <w:noProof/>
          <w:color w:val="2A2A2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Description: Screen Clipping" style="width:422.65pt;height:205.7pt;visibility:visible">
            <v:imagedata r:id="rId7" o:title=""/>
          </v:shape>
        </w:pict>
      </w:r>
    </w:p>
    <w:p w:rsidR="00F90088" w:rsidRDefault="00F90088" w:rsidP="0082006D">
      <w:pPr>
        <w:pStyle w:val="NoSpacing"/>
        <w:rPr>
          <w:rFonts w:ascii="Courier New" w:hAnsi="Courier New" w:cs="Courier New"/>
        </w:rPr>
      </w:pPr>
      <w:r w:rsidRPr="001447A3">
        <w:rPr>
          <w:rFonts w:ascii="Courier New" w:hAnsi="Courier New" w:cs="Courier New"/>
        </w:rPr>
        <w:t>Figure 1. Mechanisms and Processes of Contention</w:t>
      </w:r>
      <w:r>
        <w:rPr>
          <w:rFonts w:ascii="Courier New" w:hAnsi="Courier New" w:cs="Courier New"/>
        </w:rPr>
        <w:t xml:space="preserve"> model. </w:t>
      </w:r>
      <w:r w:rsidRPr="003E64E1">
        <w:rPr>
          <w:rFonts w:ascii="Courier New" w:hAnsi="Courier New" w:cs="Courier New"/>
          <w:i/>
        </w:rPr>
        <w:t>Source</w:t>
      </w:r>
      <w:r>
        <w:rPr>
          <w:rFonts w:ascii="Courier New" w:hAnsi="Courier New" w:cs="Courier New"/>
        </w:rPr>
        <w:t xml:space="preserve">: Adapted from Doug McAdam, et al, </w:t>
      </w:r>
      <w:r w:rsidRPr="003E64E1">
        <w:rPr>
          <w:rFonts w:ascii="Courier New" w:hAnsi="Courier New" w:cs="Courier New"/>
          <w:i/>
        </w:rPr>
        <w:t>Dynamics of Contention</w:t>
      </w:r>
      <w:r>
        <w:rPr>
          <w:rFonts w:ascii="Courier New" w:hAnsi="Courier New" w:cs="Courier New"/>
        </w:rPr>
        <w:t xml:space="preserve"> P.45. Copyright 2001 Cambridge University Press. </w:t>
      </w:r>
    </w:p>
    <w:p w:rsidR="00F90088" w:rsidRDefault="00F90088" w:rsidP="0082006D">
      <w:pPr>
        <w:pStyle w:val="NoSpacing"/>
        <w:rPr>
          <w:rFonts w:ascii="Courier New" w:hAnsi="Courier New" w:cs="Courier New"/>
          <w:sz w:val="24"/>
          <w:szCs w:val="24"/>
        </w:rPr>
      </w:pPr>
    </w:p>
    <w:p w:rsidR="00F90088" w:rsidRPr="00FA2CBD" w:rsidRDefault="00F90088" w:rsidP="00337E8C">
      <w:pPr>
        <w:pStyle w:val="NoSpacing"/>
        <w:spacing w:line="480" w:lineRule="auto"/>
        <w:ind w:firstLine="720"/>
        <w:rPr>
          <w:rFonts w:ascii="Courier New" w:hAnsi="Courier New" w:cs="Courier New"/>
          <w:sz w:val="24"/>
          <w:szCs w:val="24"/>
        </w:rPr>
      </w:pPr>
      <w:r w:rsidRPr="00FA2CBD">
        <w:rPr>
          <w:rFonts w:ascii="Courier New" w:hAnsi="Courier New" w:cs="Courier New"/>
          <w:sz w:val="24"/>
          <w:szCs w:val="24"/>
        </w:rPr>
        <w:lastRenderedPageBreak/>
        <w:t xml:space="preserve">This leads the collective action into the appropriation phase of the movement. This phase allows both the Challenger and the Member to gain support for their side of the </w:t>
      </w:r>
      <w:r>
        <w:rPr>
          <w:rFonts w:ascii="Courier New" w:hAnsi="Courier New" w:cs="Courier New"/>
          <w:sz w:val="24"/>
          <w:szCs w:val="24"/>
        </w:rPr>
        <w:t xml:space="preserve">political contention </w:t>
      </w:r>
      <w:r w:rsidRPr="00FA2CBD">
        <w:rPr>
          <w:rFonts w:ascii="Courier New" w:hAnsi="Courier New" w:cs="Courier New"/>
          <w:sz w:val="24"/>
          <w:szCs w:val="24"/>
        </w:rPr>
        <w:t>spectrum. The organizational and social appropriation need to utilize in techniques that will gra</w:t>
      </w:r>
      <w:r>
        <w:rPr>
          <w:rFonts w:ascii="Courier New" w:hAnsi="Courier New" w:cs="Courier New"/>
          <w:sz w:val="24"/>
          <w:szCs w:val="24"/>
        </w:rPr>
        <w:t>s</w:t>
      </w:r>
      <w:r w:rsidRPr="00FA2CBD">
        <w:rPr>
          <w:rFonts w:ascii="Courier New" w:hAnsi="Courier New" w:cs="Courier New"/>
          <w:sz w:val="24"/>
          <w:szCs w:val="24"/>
        </w:rPr>
        <w:t xml:space="preserve">p the attention of the population that is targeted. Innovative collective actions are the techniques that lead to establishing a successful or unsuccessful </w:t>
      </w:r>
      <w:r>
        <w:rPr>
          <w:rFonts w:ascii="Courier New" w:hAnsi="Courier New" w:cs="Courier New"/>
          <w:sz w:val="24"/>
          <w:szCs w:val="24"/>
        </w:rPr>
        <w:t>CAM</w:t>
      </w:r>
      <w:r w:rsidRPr="00FA2CBD">
        <w:rPr>
          <w:rFonts w:ascii="Courier New" w:hAnsi="Courier New" w:cs="Courier New"/>
          <w:sz w:val="24"/>
          <w:szCs w:val="24"/>
        </w:rPr>
        <w:t xml:space="preserve">. This phase allows both contenders to establish methods to lead a </w:t>
      </w:r>
      <w:r>
        <w:rPr>
          <w:rFonts w:ascii="Courier New" w:hAnsi="Courier New" w:cs="Courier New"/>
          <w:sz w:val="24"/>
          <w:szCs w:val="24"/>
        </w:rPr>
        <w:t>CAM</w:t>
      </w:r>
      <w:r w:rsidRPr="00FA2CBD">
        <w:rPr>
          <w:rFonts w:ascii="Courier New" w:hAnsi="Courier New" w:cs="Courier New"/>
          <w:sz w:val="24"/>
          <w:szCs w:val="24"/>
        </w:rPr>
        <w:t xml:space="preserve">, to gain supporters and sympathizers. </w:t>
      </w:r>
    </w:p>
    <w:p w:rsidR="00F90088" w:rsidRDefault="00F90088" w:rsidP="00717D1C">
      <w:pPr>
        <w:pStyle w:val="NoSpacing"/>
        <w:spacing w:line="480" w:lineRule="auto"/>
        <w:ind w:firstLine="720"/>
        <w:rPr>
          <w:rFonts w:ascii="Courier New" w:hAnsi="Courier New" w:cs="Courier New"/>
          <w:sz w:val="24"/>
          <w:szCs w:val="24"/>
        </w:rPr>
      </w:pPr>
      <w:r>
        <w:rPr>
          <w:rFonts w:ascii="Courier New" w:hAnsi="Courier New" w:cs="Courier New"/>
          <w:sz w:val="24"/>
          <w:szCs w:val="24"/>
        </w:rPr>
        <w:t>The model</w:t>
      </w:r>
      <w:r w:rsidRPr="00FA2CBD">
        <w:rPr>
          <w:rFonts w:ascii="Courier New" w:hAnsi="Courier New" w:cs="Courier New"/>
          <w:sz w:val="24"/>
          <w:szCs w:val="24"/>
        </w:rPr>
        <w:t xml:space="preserve">, which focuses on contention politics, addresses subsequent effects of repression towards a </w:t>
      </w:r>
      <w:r>
        <w:rPr>
          <w:rFonts w:ascii="Courier New" w:hAnsi="Courier New" w:cs="Courier New"/>
          <w:sz w:val="24"/>
          <w:szCs w:val="24"/>
        </w:rPr>
        <w:t>CAM</w:t>
      </w:r>
      <w:r w:rsidRPr="00FA2CBD">
        <w:rPr>
          <w:rFonts w:ascii="Courier New" w:hAnsi="Courier New" w:cs="Courier New"/>
          <w:sz w:val="24"/>
          <w:szCs w:val="24"/>
        </w:rPr>
        <w:t xml:space="preserve"> by the Member. If the Member does abide to the demands against the regime, the </w:t>
      </w:r>
      <w:r>
        <w:rPr>
          <w:rFonts w:ascii="Courier New" w:hAnsi="Courier New" w:cs="Courier New"/>
          <w:sz w:val="24"/>
          <w:szCs w:val="24"/>
        </w:rPr>
        <w:t>CAM</w:t>
      </w:r>
      <w:r w:rsidRPr="00FA2CBD">
        <w:rPr>
          <w:rFonts w:ascii="Courier New" w:hAnsi="Courier New" w:cs="Courier New"/>
          <w:sz w:val="24"/>
          <w:szCs w:val="24"/>
        </w:rPr>
        <w:t xml:space="preserve"> will be classified as a social movement and its aspiration or opportunity to become an opposition force against the Member will diminish. If the Member chooses to maintain power and repress the Challenger, these subsequent stages have a very high probability of occurring. The question then becomes, how can this model aid to interpret non-state actors’ mobilization techniques?</w:t>
      </w:r>
      <w:r w:rsidRPr="00FA2CBD">
        <w:rPr>
          <w:rFonts w:ascii="Courier New" w:hAnsi="Courier New" w:cs="Courier New"/>
          <w:sz w:val="24"/>
          <w:szCs w:val="24"/>
        </w:rPr>
        <w:tab/>
      </w:r>
    </w:p>
    <w:p w:rsidR="00F90088" w:rsidRDefault="00F90088" w:rsidP="002F3EEF">
      <w:pPr>
        <w:widowControl w:val="0"/>
        <w:spacing w:line="480" w:lineRule="auto"/>
        <w:jc w:val="center"/>
        <w:rPr>
          <w:rFonts w:ascii="Courier New" w:hAnsi="Courier New" w:cs="Courier New"/>
          <w:sz w:val="24"/>
          <w:szCs w:val="24"/>
        </w:rPr>
      </w:pPr>
    </w:p>
    <w:p w:rsidR="00F90088" w:rsidRDefault="00F90088" w:rsidP="002F3EEF">
      <w:pPr>
        <w:widowControl w:val="0"/>
        <w:spacing w:line="480" w:lineRule="auto"/>
        <w:jc w:val="center"/>
        <w:rPr>
          <w:rFonts w:ascii="Courier New" w:hAnsi="Courier New" w:cs="Courier New"/>
          <w:sz w:val="24"/>
          <w:szCs w:val="24"/>
        </w:rPr>
      </w:pPr>
    </w:p>
    <w:p w:rsidR="00F90088" w:rsidRDefault="00F90088" w:rsidP="002F3EEF">
      <w:pPr>
        <w:widowControl w:val="0"/>
        <w:spacing w:line="480" w:lineRule="auto"/>
        <w:jc w:val="center"/>
        <w:rPr>
          <w:rFonts w:ascii="Courier New" w:hAnsi="Courier New" w:cs="Courier New"/>
          <w:sz w:val="24"/>
          <w:szCs w:val="24"/>
        </w:rPr>
      </w:pPr>
    </w:p>
    <w:p w:rsidR="00F90088" w:rsidRDefault="00F90088" w:rsidP="002F3EEF">
      <w:pPr>
        <w:widowControl w:val="0"/>
        <w:spacing w:line="480" w:lineRule="auto"/>
        <w:jc w:val="center"/>
        <w:rPr>
          <w:rFonts w:ascii="Courier New" w:hAnsi="Courier New" w:cs="Courier New"/>
          <w:sz w:val="24"/>
          <w:szCs w:val="24"/>
        </w:rPr>
      </w:pPr>
    </w:p>
    <w:p w:rsidR="002C02F2" w:rsidRDefault="002C02F2" w:rsidP="002C02F2">
      <w:pPr>
        <w:widowControl w:val="0"/>
        <w:spacing w:line="480" w:lineRule="auto"/>
        <w:rPr>
          <w:rFonts w:ascii="Courier New" w:hAnsi="Courier New" w:cs="Courier New"/>
          <w:sz w:val="24"/>
          <w:szCs w:val="24"/>
        </w:rPr>
      </w:pPr>
    </w:p>
    <w:p w:rsidR="00F90088" w:rsidRDefault="00F90088" w:rsidP="002C02F2">
      <w:pPr>
        <w:widowControl w:val="0"/>
        <w:spacing w:line="480" w:lineRule="auto"/>
        <w:jc w:val="center"/>
        <w:rPr>
          <w:rFonts w:ascii="Courier New" w:hAnsi="Courier New" w:cs="Courier New"/>
          <w:sz w:val="24"/>
          <w:szCs w:val="24"/>
        </w:rPr>
      </w:pPr>
      <w:r>
        <w:rPr>
          <w:rFonts w:ascii="Courier New" w:hAnsi="Courier New" w:cs="Courier New"/>
          <w:sz w:val="24"/>
          <w:szCs w:val="24"/>
        </w:rPr>
        <w:lastRenderedPageBreak/>
        <w:t>REFER</w:t>
      </w:r>
      <w:bookmarkStart w:id="0" w:name="_GoBack"/>
      <w:bookmarkEnd w:id="0"/>
      <w:r>
        <w:rPr>
          <w:rFonts w:ascii="Courier New" w:hAnsi="Courier New" w:cs="Courier New"/>
          <w:sz w:val="24"/>
          <w:szCs w:val="24"/>
        </w:rPr>
        <w:t>ENCES</w:t>
      </w:r>
    </w:p>
    <w:p w:rsidR="002C02F2" w:rsidRPr="00FA2CBD" w:rsidRDefault="002C02F2" w:rsidP="002C02F2">
      <w:pPr>
        <w:widowControl w:val="0"/>
        <w:spacing w:line="480" w:lineRule="auto"/>
        <w:jc w:val="center"/>
        <w:rPr>
          <w:rFonts w:ascii="Courier New" w:hAnsi="Courier New" w:cs="Courier New"/>
          <w:sz w:val="24"/>
          <w:szCs w:val="24"/>
        </w:rPr>
      </w:pPr>
    </w:p>
    <w:p w:rsidR="00F90088" w:rsidRPr="00FA2CBD" w:rsidRDefault="00F90088" w:rsidP="002F3EEF">
      <w:pPr>
        <w:widowControl w:val="0"/>
        <w:spacing w:line="480" w:lineRule="auto"/>
        <w:ind w:left="720" w:hanging="720"/>
        <w:rPr>
          <w:rFonts w:ascii="Courier New" w:hAnsi="Courier New" w:cs="Courier New"/>
          <w:sz w:val="24"/>
          <w:szCs w:val="24"/>
        </w:rPr>
      </w:pPr>
      <w:r w:rsidRPr="00FA2CBD">
        <w:rPr>
          <w:rFonts w:ascii="Courier New" w:hAnsi="Courier New" w:cs="Courier New"/>
          <w:sz w:val="24"/>
          <w:szCs w:val="24"/>
        </w:rPr>
        <w:t xml:space="preserve">Ateek, N., Ellis, M., &amp; Ruether, R. (1992). </w:t>
      </w:r>
      <w:r w:rsidRPr="00FA2CBD">
        <w:rPr>
          <w:rFonts w:ascii="Courier New" w:hAnsi="Courier New" w:cs="Courier New"/>
          <w:i/>
          <w:sz w:val="24"/>
          <w:szCs w:val="24"/>
        </w:rPr>
        <w:t>Faith and Intifada: Palestinian Christian voices</w:t>
      </w:r>
      <w:r w:rsidRPr="00FA2CBD">
        <w:rPr>
          <w:rFonts w:ascii="Courier New" w:hAnsi="Courier New" w:cs="Courier New"/>
          <w:iCs/>
          <w:sz w:val="24"/>
          <w:szCs w:val="24"/>
        </w:rPr>
        <w:t>.</w:t>
      </w:r>
      <w:r w:rsidRPr="00FA2CBD">
        <w:rPr>
          <w:rFonts w:ascii="Courier New" w:hAnsi="Courier New" w:cs="Courier New"/>
          <w:sz w:val="24"/>
          <w:szCs w:val="24"/>
        </w:rPr>
        <w:t xml:space="preserve"> Maryknoll, NY: Orbis Books.</w:t>
      </w:r>
    </w:p>
    <w:p w:rsidR="00F90088"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Bayart, J. F. (2005). </w:t>
      </w:r>
      <w:r w:rsidRPr="00FA2CBD">
        <w:rPr>
          <w:rFonts w:ascii="Courier New" w:hAnsi="Courier New" w:cs="Courier New"/>
          <w:i/>
          <w:noProof/>
          <w:sz w:val="24"/>
          <w:szCs w:val="24"/>
        </w:rPr>
        <w:t>The illusion of cultural identity</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Chicago, IL: The University of Chicago Press.</w:t>
      </w:r>
    </w:p>
    <w:p w:rsidR="00F90088"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Conforti, Y. (2010). East and West in Jewish nationalism: Conflicting types in the Zionist vision? </w:t>
      </w:r>
      <w:r w:rsidRPr="00FA2CBD">
        <w:rPr>
          <w:rFonts w:ascii="Courier New" w:hAnsi="Courier New" w:cs="Courier New"/>
          <w:i/>
          <w:iCs/>
          <w:noProof/>
          <w:sz w:val="24"/>
          <w:szCs w:val="24"/>
        </w:rPr>
        <w:t>Nation and Nationalism</w:t>
      </w:r>
      <w:r w:rsidRPr="00FA2CBD">
        <w:rPr>
          <w:rFonts w:ascii="Courier New" w:hAnsi="Courier New" w:cs="Courier New"/>
          <w:i/>
          <w:noProof/>
          <w:sz w:val="24"/>
          <w:szCs w:val="24"/>
        </w:rPr>
        <w:t>, 16</w:t>
      </w:r>
      <w:r w:rsidRPr="00FA2CBD">
        <w:rPr>
          <w:rFonts w:ascii="Courier New" w:hAnsi="Courier New" w:cs="Courier New"/>
          <w:noProof/>
          <w:sz w:val="24"/>
          <w:szCs w:val="24"/>
        </w:rPr>
        <w:t>, 201-219.</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Esposito, J. L. (2005). </w:t>
      </w:r>
      <w:r w:rsidRPr="00FA2CBD">
        <w:rPr>
          <w:rFonts w:ascii="Courier New" w:hAnsi="Courier New" w:cs="Courier New"/>
          <w:i/>
          <w:noProof/>
          <w:sz w:val="24"/>
          <w:szCs w:val="24"/>
        </w:rPr>
        <w:t>Islam: the straight path</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New York, NY: Oxford University Press.</w:t>
      </w:r>
    </w:p>
    <w:p w:rsidR="00F90088" w:rsidRPr="00E559EE" w:rsidRDefault="00F90088" w:rsidP="002F3EEF">
      <w:pPr>
        <w:widowControl w:val="0"/>
        <w:spacing w:line="480" w:lineRule="auto"/>
        <w:ind w:left="720" w:hanging="720"/>
        <w:rPr>
          <w:rFonts w:ascii="Courier New" w:hAnsi="Courier New" w:cs="Courier New"/>
          <w:noProof/>
          <w:sz w:val="24"/>
          <w:szCs w:val="24"/>
        </w:rPr>
      </w:pPr>
      <w:r w:rsidRPr="00D617A3">
        <w:rPr>
          <w:rFonts w:ascii="Courier New" w:hAnsi="Courier New" w:cs="Courier New"/>
          <w:sz w:val="24"/>
          <w:szCs w:val="24"/>
        </w:rPr>
        <w:t xml:space="preserve">Friedman S.R. </w:t>
      </w:r>
      <w:r w:rsidRPr="00D617A3">
        <w:rPr>
          <w:rStyle w:val="HTMLCite"/>
          <w:rFonts w:ascii="Courier New" w:hAnsi="Courier New" w:cs="Courier New"/>
          <w:iCs/>
          <w:sz w:val="24"/>
          <w:szCs w:val="24"/>
        </w:rPr>
        <w:t>Sociological perspectives</w:t>
      </w:r>
      <w:r w:rsidRPr="00D617A3">
        <w:rPr>
          <w:rFonts w:ascii="Courier New" w:hAnsi="Courier New" w:cs="Courier New"/>
          <w:sz w:val="24"/>
          <w:szCs w:val="24"/>
        </w:rPr>
        <w:t xml:space="preserve"> (1983). </w:t>
      </w:r>
      <w:r w:rsidRPr="00D617A3">
        <w:rPr>
          <w:rFonts w:ascii="Courier New" w:hAnsi="Courier New" w:cs="Courier New"/>
          <w:i/>
          <w:sz w:val="24"/>
          <w:szCs w:val="24"/>
        </w:rPr>
        <w:t xml:space="preserve">Game theory and labor conflict: limits of rational choice models. </w:t>
      </w:r>
      <w:r w:rsidRPr="00D617A3">
        <w:rPr>
          <w:rFonts w:ascii="Courier New" w:hAnsi="Courier New" w:cs="Courier New"/>
          <w:sz w:val="24"/>
          <w:szCs w:val="24"/>
        </w:rPr>
        <w:t xml:space="preserve"> Vol. 26, No. 4 (Oct., 1983), pp. 375-397  http://www.jstor.org/stable/1389191</w:t>
      </w:r>
    </w:p>
    <w:p w:rsidR="00F90088" w:rsidRPr="00FA2CBD" w:rsidRDefault="00F90088" w:rsidP="002F3EEF">
      <w:pPr>
        <w:spacing w:line="480" w:lineRule="auto"/>
        <w:ind w:left="720" w:hanging="720"/>
        <w:rPr>
          <w:rFonts w:ascii="Courier New" w:hAnsi="Courier New" w:cs="Courier New"/>
          <w:sz w:val="24"/>
          <w:szCs w:val="24"/>
        </w:rPr>
      </w:pPr>
      <w:r w:rsidRPr="00E559EE">
        <w:rPr>
          <w:rFonts w:ascii="Courier New" w:hAnsi="Courier New" w:cs="Courier New"/>
          <w:sz w:val="24"/>
          <w:szCs w:val="24"/>
        </w:rPr>
        <w:t xml:space="preserve">Guevara E.C. (1961). </w:t>
      </w:r>
      <w:r w:rsidRPr="00E559EE">
        <w:rPr>
          <w:rFonts w:ascii="Courier New" w:hAnsi="Courier New" w:cs="Courier New"/>
          <w:i/>
          <w:sz w:val="24"/>
          <w:szCs w:val="24"/>
        </w:rPr>
        <w:t>Guerrilla warfare.</w:t>
      </w:r>
      <w:r w:rsidRPr="00E559EE">
        <w:rPr>
          <w:rFonts w:ascii="Courier New" w:hAnsi="Courier New" w:cs="Courier New"/>
          <w:sz w:val="24"/>
          <w:szCs w:val="24"/>
        </w:rPr>
        <w:t xml:space="preserve"> New York, New York. Monthly Review Press.</w:t>
      </w:r>
      <w:r w:rsidRPr="00FA2CBD">
        <w:rPr>
          <w:rFonts w:ascii="Courier New" w:hAnsi="Courier New" w:cs="Courier New"/>
          <w:sz w:val="24"/>
          <w:szCs w:val="24"/>
        </w:rPr>
        <w:t xml:space="preserve"> </w:t>
      </w:r>
    </w:p>
    <w:p w:rsidR="00F90088" w:rsidRPr="009E0A43" w:rsidRDefault="00F90088" w:rsidP="002F3EEF">
      <w:pPr>
        <w:spacing w:line="480" w:lineRule="auto"/>
        <w:ind w:left="720" w:hanging="720"/>
        <w:rPr>
          <w:rFonts w:ascii="Courier New" w:hAnsi="Courier New" w:cs="Courier New"/>
          <w:sz w:val="24"/>
          <w:szCs w:val="24"/>
        </w:rPr>
      </w:pPr>
      <w:r w:rsidRPr="009E0A43">
        <w:rPr>
          <w:rFonts w:ascii="Courier New" w:hAnsi="Courier New" w:cs="Courier New"/>
          <w:sz w:val="24"/>
          <w:szCs w:val="24"/>
        </w:rPr>
        <w:t xml:space="preserve">Huntington, S. </w:t>
      </w:r>
      <w:r w:rsidRPr="009E0A43">
        <w:rPr>
          <w:rFonts w:ascii="Courier New" w:hAnsi="Courier New" w:cs="Courier New"/>
          <w:i/>
          <w:sz w:val="24"/>
          <w:szCs w:val="24"/>
        </w:rPr>
        <w:t>Center for International Affairs</w:t>
      </w:r>
      <w:r w:rsidRPr="009E0A43">
        <w:rPr>
          <w:rFonts w:ascii="Courier New" w:hAnsi="Courier New" w:cs="Courier New"/>
          <w:sz w:val="24"/>
          <w:szCs w:val="24"/>
        </w:rPr>
        <w:t xml:space="preserve">. 1968. Political order in changing societies. Yale University Press, New Haven </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Khalidi, R. (2006). </w:t>
      </w:r>
      <w:r w:rsidRPr="00FA2CBD">
        <w:rPr>
          <w:rFonts w:ascii="Courier New" w:hAnsi="Courier New" w:cs="Courier New"/>
          <w:i/>
          <w:iCs/>
          <w:noProof/>
          <w:sz w:val="24"/>
          <w:szCs w:val="24"/>
        </w:rPr>
        <w:t>Iron cage: The story of the Palestinian struggle for statehood</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Boston: Beacon Press.</w:t>
      </w:r>
    </w:p>
    <w:p w:rsidR="00F90088" w:rsidRDefault="00F90088" w:rsidP="002F3EEF">
      <w:pPr>
        <w:autoSpaceDE w:val="0"/>
        <w:autoSpaceDN w:val="0"/>
        <w:adjustRightInd w:val="0"/>
        <w:spacing w:line="480" w:lineRule="auto"/>
        <w:rPr>
          <w:rFonts w:ascii="Courier New" w:hAnsi="Courier New" w:cs="Courier New"/>
          <w:i/>
          <w:iCs/>
          <w:noProof/>
          <w:sz w:val="24"/>
          <w:szCs w:val="24"/>
        </w:rPr>
      </w:pPr>
      <w:r w:rsidRPr="00FA2CBD">
        <w:rPr>
          <w:rFonts w:ascii="Courier New" w:hAnsi="Courier New" w:cs="Courier New"/>
          <w:noProof/>
          <w:sz w:val="24"/>
          <w:szCs w:val="24"/>
        </w:rPr>
        <w:t xml:space="preserve">Kilcullen, D. (2009). </w:t>
      </w:r>
      <w:r w:rsidRPr="00FA2CBD">
        <w:rPr>
          <w:rFonts w:ascii="Courier New" w:hAnsi="Courier New" w:cs="Courier New"/>
          <w:i/>
          <w:iCs/>
          <w:noProof/>
          <w:sz w:val="24"/>
          <w:szCs w:val="24"/>
        </w:rPr>
        <w:t>The accidental guerrilla: Fighting</w:t>
      </w:r>
    </w:p>
    <w:p w:rsidR="00F90088" w:rsidRPr="00AF07A9" w:rsidRDefault="00F90088" w:rsidP="002F3EEF">
      <w:pPr>
        <w:autoSpaceDE w:val="0"/>
        <w:autoSpaceDN w:val="0"/>
        <w:adjustRightInd w:val="0"/>
        <w:spacing w:line="480" w:lineRule="auto"/>
        <w:ind w:left="720"/>
        <w:rPr>
          <w:rFonts w:ascii="Courier New" w:hAnsi="Courier New" w:cs="Courier New"/>
          <w:iCs/>
          <w:noProof/>
          <w:sz w:val="24"/>
          <w:szCs w:val="24"/>
        </w:rPr>
      </w:pPr>
      <w:r w:rsidRPr="00FA2CBD">
        <w:rPr>
          <w:rFonts w:ascii="Courier New" w:hAnsi="Courier New" w:cs="Courier New"/>
          <w:i/>
          <w:iCs/>
          <w:noProof/>
          <w:sz w:val="24"/>
          <w:szCs w:val="24"/>
        </w:rPr>
        <w:lastRenderedPageBreak/>
        <w:t>small</w:t>
      </w:r>
      <w:r>
        <w:rPr>
          <w:rFonts w:ascii="Courier New" w:hAnsi="Courier New" w:cs="Courier New"/>
          <w:i/>
          <w:iCs/>
          <w:noProof/>
          <w:sz w:val="24"/>
          <w:szCs w:val="24"/>
        </w:rPr>
        <w:t xml:space="preserve"> wars in the mindst of a big one</w:t>
      </w:r>
      <w:r>
        <w:rPr>
          <w:rFonts w:ascii="Courier New" w:hAnsi="Courier New" w:cs="Courier New"/>
          <w:iCs/>
          <w:noProof/>
          <w:sz w:val="24"/>
          <w:szCs w:val="24"/>
        </w:rPr>
        <w:t xml:space="preserve">. Oxford, New York. Oxford University Press Inc. </w:t>
      </w:r>
    </w:p>
    <w:p w:rsidR="00F90088" w:rsidRPr="00FA2CBD" w:rsidRDefault="00F90088" w:rsidP="002F3EEF">
      <w:pPr>
        <w:spacing w:line="480" w:lineRule="auto"/>
        <w:ind w:left="720" w:hanging="720"/>
        <w:rPr>
          <w:rFonts w:ascii="Courier New" w:hAnsi="Courier New" w:cs="Courier New"/>
          <w:sz w:val="24"/>
          <w:szCs w:val="24"/>
        </w:rPr>
      </w:pPr>
      <w:r w:rsidRPr="00EA6A1B">
        <w:rPr>
          <w:rFonts w:ascii="Courier New" w:hAnsi="Courier New" w:cs="Courier New"/>
          <w:sz w:val="24"/>
          <w:szCs w:val="24"/>
        </w:rPr>
        <w:t>Machiavelli, Niccolo. 1513. The Prince. Trans. Daniel Donno. 1966.</w:t>
      </w:r>
      <w:r w:rsidRPr="00FA2CBD">
        <w:rPr>
          <w:rFonts w:ascii="Courier New" w:hAnsi="Courier New" w:cs="Courier New"/>
          <w:sz w:val="24"/>
          <w:szCs w:val="24"/>
        </w:rPr>
        <w:t xml:space="preserve">  </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McAdam, D., Tarrow, S., &amp; Tilly C. (2001). </w:t>
      </w:r>
      <w:r w:rsidRPr="00FA2CBD">
        <w:rPr>
          <w:rFonts w:ascii="Courier New" w:hAnsi="Courier New" w:cs="Courier New"/>
          <w:i/>
          <w:iCs/>
          <w:noProof/>
          <w:sz w:val="24"/>
          <w:szCs w:val="24"/>
        </w:rPr>
        <w:t>Dynamics of contention</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New York, NY: Cambridge University Press.</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Nogee, R. H. &amp; Donaldson, R. H. (2009).</w:t>
      </w:r>
      <w:r w:rsidRPr="00FA2CBD">
        <w:rPr>
          <w:rFonts w:ascii="Courier New" w:hAnsi="Courier New" w:cs="Courier New"/>
          <w:iCs/>
          <w:noProof/>
          <w:sz w:val="24"/>
          <w:szCs w:val="24"/>
        </w:rPr>
        <w:t xml:space="preserve"> </w:t>
      </w:r>
      <w:r w:rsidRPr="00FA2CBD">
        <w:rPr>
          <w:rFonts w:ascii="Courier New" w:hAnsi="Courier New" w:cs="Courier New"/>
          <w:i/>
          <w:iCs/>
          <w:noProof/>
          <w:sz w:val="24"/>
          <w:szCs w:val="24"/>
        </w:rPr>
        <w:t>The foreign policy of Russia: Changing systems, enduring interests</w:t>
      </w:r>
      <w:r w:rsidRPr="00FA2CBD">
        <w:rPr>
          <w:rFonts w:ascii="Courier New" w:hAnsi="Courier New" w:cs="Courier New"/>
          <w:iCs/>
          <w:noProof/>
          <w:sz w:val="24"/>
          <w:szCs w:val="24"/>
        </w:rPr>
        <w:t xml:space="preserve"> (4th Edition). M.E. Sharp: Armonk, New York</w:t>
      </w:r>
      <w:r w:rsidRPr="00FA2CBD">
        <w:rPr>
          <w:rFonts w:ascii="Courier New" w:hAnsi="Courier New" w:cs="Courier New"/>
          <w:noProof/>
          <w:sz w:val="24"/>
          <w:szCs w:val="24"/>
        </w:rPr>
        <w:t>.</w:t>
      </w:r>
    </w:p>
    <w:p w:rsidR="00F90088" w:rsidRDefault="00F90088" w:rsidP="00FE38F2">
      <w:pPr>
        <w:widowControl w:val="0"/>
        <w:spacing w:line="480" w:lineRule="auto"/>
        <w:ind w:left="720" w:hanging="720"/>
        <w:rPr>
          <w:rFonts w:ascii="Courier New" w:hAnsi="Courier New" w:cs="Courier New"/>
          <w:noProof/>
          <w:sz w:val="24"/>
          <w:szCs w:val="24"/>
        </w:rPr>
      </w:pPr>
      <w:r w:rsidRPr="009805A7">
        <w:rPr>
          <w:rFonts w:ascii="Courier New" w:hAnsi="Courier New" w:cs="Courier New"/>
          <w:noProof/>
          <w:sz w:val="24"/>
          <w:szCs w:val="24"/>
        </w:rPr>
        <w:t xml:space="preserve">Selbin, E. (1993). </w:t>
      </w:r>
      <w:r w:rsidRPr="009805A7">
        <w:rPr>
          <w:rFonts w:ascii="Courier New" w:hAnsi="Courier New" w:cs="Courier New"/>
          <w:i/>
          <w:iCs/>
          <w:noProof/>
          <w:sz w:val="24"/>
          <w:szCs w:val="24"/>
        </w:rPr>
        <w:t>Modern Latin American revolutions.</w:t>
      </w:r>
      <w:r w:rsidRPr="009805A7">
        <w:rPr>
          <w:rFonts w:ascii="Courier New" w:hAnsi="Courier New" w:cs="Courier New"/>
          <w:noProof/>
          <w:sz w:val="24"/>
          <w:szCs w:val="24"/>
        </w:rPr>
        <w:t xml:space="preserve"> Boulder, CO: Perseus Books Group.</w:t>
      </w:r>
    </w:p>
    <w:p w:rsidR="00F90088" w:rsidRPr="00FA2CBD" w:rsidRDefault="00F90088" w:rsidP="002F3EEF">
      <w:pPr>
        <w:widowControl w:val="0"/>
        <w:spacing w:line="480" w:lineRule="auto"/>
        <w:ind w:left="720" w:hanging="720"/>
        <w:rPr>
          <w:rFonts w:ascii="Courier New" w:hAnsi="Courier New" w:cs="Courier New"/>
          <w:sz w:val="24"/>
          <w:szCs w:val="24"/>
        </w:rPr>
      </w:pPr>
      <w:r w:rsidRPr="009805A7">
        <w:rPr>
          <w:rFonts w:ascii="Courier New" w:hAnsi="Courier New" w:cs="Courier New"/>
          <w:sz w:val="24"/>
          <w:szCs w:val="24"/>
        </w:rPr>
        <w:t>Selbin, E. (2003). Agency and culture in revolutions. In J. Goldstone (Ed.), </w:t>
      </w:r>
      <w:r w:rsidRPr="009805A7">
        <w:rPr>
          <w:rFonts w:ascii="Courier New" w:hAnsi="Courier New" w:cs="Courier New"/>
          <w:i/>
          <w:iCs/>
          <w:sz w:val="24"/>
          <w:szCs w:val="24"/>
        </w:rPr>
        <w:t>Revolutions: Theoretical, comparative, and historical studies</w:t>
      </w:r>
      <w:r w:rsidRPr="009805A7">
        <w:rPr>
          <w:rFonts w:ascii="Courier New" w:hAnsi="Courier New" w:cs="Courier New"/>
          <w:iCs/>
          <w:sz w:val="24"/>
          <w:szCs w:val="24"/>
        </w:rPr>
        <w:t xml:space="preserve"> (Third Edition) </w:t>
      </w:r>
      <w:r w:rsidRPr="009805A7">
        <w:rPr>
          <w:rFonts w:ascii="Courier New" w:hAnsi="Courier New" w:cs="Courier New"/>
          <w:sz w:val="24"/>
          <w:szCs w:val="24"/>
        </w:rPr>
        <w:t>(pp. </w:t>
      </w:r>
      <w:r w:rsidRPr="009805A7">
        <w:rPr>
          <w:rFonts w:ascii="Courier New" w:hAnsi="Courier New" w:cs="Courier New"/>
          <w:bCs/>
          <w:sz w:val="24"/>
          <w:szCs w:val="24"/>
        </w:rPr>
        <w:t>76-84</w:t>
      </w:r>
      <w:r w:rsidRPr="009805A7">
        <w:rPr>
          <w:rFonts w:ascii="Courier New" w:hAnsi="Courier New" w:cs="Courier New"/>
          <w:sz w:val="24"/>
          <w:szCs w:val="24"/>
        </w:rPr>
        <w:t>). Belmont, CA: Wadsworth/Cengage Learning.</w:t>
      </w:r>
    </w:p>
    <w:p w:rsidR="00F90088" w:rsidRPr="00FA2CBD" w:rsidRDefault="00F90088" w:rsidP="002F3EEF">
      <w:pPr>
        <w:spacing w:line="480" w:lineRule="auto"/>
        <w:ind w:left="720" w:hanging="720"/>
        <w:rPr>
          <w:rFonts w:ascii="Courier New" w:hAnsi="Courier New" w:cs="Courier New"/>
          <w:sz w:val="24"/>
          <w:szCs w:val="24"/>
        </w:rPr>
      </w:pPr>
      <w:r w:rsidRPr="008116F5">
        <w:rPr>
          <w:rFonts w:ascii="Courier New" w:hAnsi="Courier New" w:cs="Courier New"/>
          <w:sz w:val="24"/>
          <w:szCs w:val="24"/>
        </w:rPr>
        <w:t xml:space="preserve">Simon H.A. (1997). </w:t>
      </w:r>
      <w:r w:rsidRPr="008116F5">
        <w:rPr>
          <w:rFonts w:ascii="Courier New" w:hAnsi="Courier New" w:cs="Courier New"/>
          <w:i/>
          <w:sz w:val="24"/>
          <w:szCs w:val="24"/>
        </w:rPr>
        <w:t>Models of bounded rationality</w:t>
      </w:r>
      <w:r w:rsidRPr="008116F5">
        <w:rPr>
          <w:rFonts w:ascii="Courier New" w:hAnsi="Courier New" w:cs="Courier New"/>
          <w:sz w:val="24"/>
          <w:szCs w:val="24"/>
        </w:rPr>
        <w:t>. Massachusetts Institute of Technology Press.  http://books.google.com/books?hl=en&amp;lr=&amp;id=9CiwU28z6WQC&amp;oi=fnd&amp;pg=PR4&amp;dq=bounded+rationality+h.a.+simon&amp;ots=GIUMboiJ9l&amp;sig=sKrghIM9ahi6_qQIaCDKGpgrmBY#v=onepage&amp;q=bounded%20rationality%20h.a.%20simon&amp;f=false</w:t>
      </w:r>
    </w:p>
    <w:p w:rsidR="00F90088" w:rsidRPr="00FA2CBD" w:rsidRDefault="00F90088" w:rsidP="002F3EEF">
      <w:pPr>
        <w:widowControl w:val="0"/>
        <w:spacing w:line="480" w:lineRule="auto"/>
        <w:ind w:left="720" w:hanging="720"/>
        <w:rPr>
          <w:rFonts w:ascii="Courier New" w:hAnsi="Courier New" w:cs="Courier New"/>
          <w:bCs/>
          <w:noProof/>
          <w:sz w:val="24"/>
          <w:szCs w:val="24"/>
        </w:rPr>
      </w:pPr>
      <w:r w:rsidRPr="00FA2CBD">
        <w:rPr>
          <w:rFonts w:ascii="Courier New" w:hAnsi="Courier New" w:cs="Courier New"/>
          <w:bCs/>
          <w:noProof/>
          <w:sz w:val="24"/>
          <w:szCs w:val="24"/>
        </w:rPr>
        <w:t xml:space="preserve">Smith, S. A. (2002). </w:t>
      </w:r>
      <w:r w:rsidRPr="00FA2CBD">
        <w:rPr>
          <w:rFonts w:ascii="Courier New" w:hAnsi="Courier New" w:cs="Courier New"/>
          <w:bCs/>
          <w:i/>
          <w:noProof/>
          <w:sz w:val="24"/>
          <w:szCs w:val="24"/>
        </w:rPr>
        <w:t>The Russian revolution: A very short introduction</w:t>
      </w:r>
      <w:r w:rsidRPr="00FA2CBD">
        <w:rPr>
          <w:rFonts w:ascii="Courier New" w:hAnsi="Courier New" w:cs="Courier New"/>
          <w:bCs/>
          <w:noProof/>
          <w:sz w:val="24"/>
          <w:szCs w:val="24"/>
        </w:rPr>
        <w:t>. Oxford, NY: Oxford University Press.</w:t>
      </w:r>
    </w:p>
    <w:p w:rsidR="00F90088" w:rsidRPr="00FA2CBD" w:rsidRDefault="00F90088" w:rsidP="002F3EEF">
      <w:pPr>
        <w:spacing w:line="480" w:lineRule="auto"/>
        <w:ind w:left="720"/>
        <w:rPr>
          <w:rFonts w:ascii="Courier New" w:hAnsi="Courier New" w:cs="Courier New"/>
          <w:sz w:val="24"/>
          <w:szCs w:val="24"/>
        </w:rPr>
      </w:pPr>
      <w:r w:rsidRPr="00FA2CBD">
        <w:rPr>
          <w:rFonts w:ascii="Courier New" w:hAnsi="Courier New" w:cs="Courier New"/>
          <w:sz w:val="24"/>
          <w:szCs w:val="24"/>
        </w:rPr>
        <w:lastRenderedPageBreak/>
        <w:t>Sociological Perspectives , Vol. 26, No. 4 (Oct., 1983), pp. 375-397 (CSUSB lib)</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9805A7">
        <w:rPr>
          <w:rFonts w:ascii="Courier New" w:hAnsi="Courier New" w:cs="Courier New"/>
          <w:noProof/>
          <w:sz w:val="24"/>
          <w:szCs w:val="24"/>
        </w:rPr>
        <w:t>Tarrow, S. (</w:t>
      </w:r>
      <w:r>
        <w:rPr>
          <w:rFonts w:ascii="Courier New" w:hAnsi="Courier New" w:cs="Courier New"/>
          <w:noProof/>
          <w:sz w:val="24"/>
          <w:szCs w:val="24"/>
        </w:rPr>
        <w:t>2008</w:t>
      </w:r>
      <w:r w:rsidRPr="009805A7">
        <w:rPr>
          <w:rFonts w:ascii="Courier New" w:hAnsi="Courier New" w:cs="Courier New"/>
          <w:noProof/>
          <w:sz w:val="24"/>
          <w:szCs w:val="24"/>
        </w:rPr>
        <w:t xml:space="preserve">). </w:t>
      </w:r>
      <w:r w:rsidRPr="009805A7">
        <w:rPr>
          <w:rFonts w:ascii="Courier New" w:hAnsi="Courier New" w:cs="Courier New"/>
          <w:i/>
          <w:iCs/>
          <w:noProof/>
          <w:sz w:val="24"/>
          <w:szCs w:val="24"/>
        </w:rPr>
        <w:t>Power in movement: Social movement and contertious politics</w:t>
      </w:r>
      <w:r w:rsidRPr="009805A7">
        <w:rPr>
          <w:rFonts w:ascii="Courier New" w:hAnsi="Courier New" w:cs="Courier New"/>
          <w:iCs/>
          <w:noProof/>
          <w:sz w:val="24"/>
          <w:szCs w:val="24"/>
        </w:rPr>
        <w:t>.</w:t>
      </w:r>
      <w:r w:rsidRPr="009805A7">
        <w:rPr>
          <w:rFonts w:ascii="Courier New" w:hAnsi="Courier New" w:cs="Courier New"/>
          <w:noProof/>
          <w:sz w:val="24"/>
          <w:szCs w:val="24"/>
        </w:rPr>
        <w:t xml:space="preserve"> New York, NY: Cambridge University Press.</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Tilly, C. (2003). </w:t>
      </w:r>
      <w:r w:rsidRPr="00FA2CBD">
        <w:rPr>
          <w:rFonts w:ascii="Courier New" w:hAnsi="Courier New" w:cs="Courier New"/>
          <w:i/>
          <w:iCs/>
          <w:noProof/>
          <w:sz w:val="24"/>
          <w:szCs w:val="24"/>
        </w:rPr>
        <w:t>The politics of collective violence</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New York, NY: Cambridge University Press.</w:t>
      </w:r>
    </w:p>
    <w:p w:rsidR="00F90088" w:rsidRPr="00FA2CBD" w:rsidRDefault="00F90088" w:rsidP="00FE38F2">
      <w:pPr>
        <w:widowControl w:val="0"/>
        <w:spacing w:line="480" w:lineRule="auto"/>
        <w:rPr>
          <w:rFonts w:ascii="Courier New" w:hAnsi="Courier New" w:cs="Courier New"/>
          <w:sz w:val="24"/>
          <w:szCs w:val="24"/>
        </w:rPr>
      </w:pPr>
      <w:r>
        <w:rPr>
          <w:rFonts w:ascii="Courier New" w:hAnsi="Courier New" w:cs="Courier New"/>
          <w:sz w:val="24"/>
          <w:szCs w:val="24"/>
        </w:rPr>
        <w:t>Tilly, C. (2003). </w:t>
      </w:r>
      <w:r w:rsidRPr="00FA2CBD">
        <w:rPr>
          <w:rFonts w:ascii="Courier New" w:hAnsi="Courier New" w:cs="Courier New"/>
          <w:sz w:val="24"/>
          <w:szCs w:val="24"/>
        </w:rPr>
        <w:t>Does modernization breed revolution? In J.</w:t>
      </w:r>
      <w:r>
        <w:rPr>
          <w:rFonts w:ascii="Courier New" w:hAnsi="Courier New" w:cs="Courier New"/>
          <w:sz w:val="24"/>
          <w:szCs w:val="24"/>
        </w:rPr>
        <w:tab/>
      </w:r>
      <w:r>
        <w:rPr>
          <w:rFonts w:ascii="Courier New" w:hAnsi="Courier New" w:cs="Courier New"/>
          <w:sz w:val="24"/>
          <w:szCs w:val="24"/>
        </w:rPr>
        <w:tab/>
      </w:r>
      <w:r w:rsidRPr="00FA2CBD">
        <w:rPr>
          <w:rFonts w:ascii="Courier New" w:hAnsi="Courier New" w:cs="Courier New"/>
          <w:sz w:val="24"/>
          <w:szCs w:val="24"/>
        </w:rPr>
        <w:t>Goldstone (Ed.), </w:t>
      </w:r>
      <w:r w:rsidRPr="00FA2CBD">
        <w:rPr>
          <w:rFonts w:ascii="Courier New" w:hAnsi="Courier New" w:cs="Courier New"/>
          <w:i/>
          <w:iCs/>
          <w:sz w:val="24"/>
          <w:szCs w:val="24"/>
        </w:rPr>
        <w:t xml:space="preserve">Revolutions: Theoretical, comparative, and </w:t>
      </w:r>
      <w:r>
        <w:rPr>
          <w:rFonts w:ascii="Courier New" w:hAnsi="Courier New" w:cs="Courier New"/>
          <w:i/>
          <w:iCs/>
          <w:sz w:val="24"/>
          <w:szCs w:val="24"/>
        </w:rPr>
        <w:tab/>
      </w:r>
      <w:r w:rsidRPr="00FA2CBD">
        <w:rPr>
          <w:rFonts w:ascii="Courier New" w:hAnsi="Courier New" w:cs="Courier New"/>
          <w:i/>
          <w:iCs/>
          <w:sz w:val="24"/>
          <w:szCs w:val="24"/>
        </w:rPr>
        <w:t>historical studies</w:t>
      </w:r>
      <w:r w:rsidRPr="00FA2CBD">
        <w:rPr>
          <w:rFonts w:ascii="Courier New" w:hAnsi="Courier New" w:cs="Courier New"/>
          <w:iCs/>
          <w:sz w:val="24"/>
          <w:szCs w:val="24"/>
        </w:rPr>
        <w:t xml:space="preserve"> (Third Edition) </w:t>
      </w:r>
      <w:r w:rsidRPr="00FA2CBD">
        <w:rPr>
          <w:rFonts w:ascii="Courier New" w:hAnsi="Courier New" w:cs="Courier New"/>
          <w:sz w:val="24"/>
          <w:szCs w:val="24"/>
        </w:rPr>
        <w:t>(pp. </w:t>
      </w:r>
      <w:r w:rsidRPr="00FA2CBD">
        <w:rPr>
          <w:rFonts w:ascii="Courier New" w:hAnsi="Courier New" w:cs="Courier New"/>
          <w:bCs/>
          <w:sz w:val="24"/>
          <w:szCs w:val="24"/>
        </w:rPr>
        <w:t xml:space="preserve">45-53). </w:t>
      </w:r>
      <w:r w:rsidRPr="00FA2CBD">
        <w:rPr>
          <w:rFonts w:ascii="Courier New" w:hAnsi="Courier New" w:cs="Courier New"/>
          <w:sz w:val="24"/>
          <w:szCs w:val="24"/>
        </w:rPr>
        <w:t>Belmont,</w:t>
      </w:r>
      <w:r>
        <w:rPr>
          <w:rFonts w:ascii="Courier New" w:hAnsi="Courier New" w:cs="Courier New"/>
          <w:sz w:val="24"/>
          <w:szCs w:val="24"/>
        </w:rPr>
        <w:tab/>
      </w:r>
      <w:r>
        <w:rPr>
          <w:rFonts w:ascii="Courier New" w:hAnsi="Courier New" w:cs="Courier New"/>
          <w:sz w:val="24"/>
          <w:szCs w:val="24"/>
        </w:rPr>
        <w:tab/>
      </w:r>
      <w:r w:rsidRPr="00FA2CBD">
        <w:rPr>
          <w:rFonts w:ascii="Courier New" w:hAnsi="Courier New" w:cs="Courier New"/>
          <w:sz w:val="24"/>
          <w:szCs w:val="24"/>
        </w:rPr>
        <w:t>CA: Wadsworth/Cengage Learning.</w:t>
      </w:r>
    </w:p>
    <w:p w:rsidR="00F90088" w:rsidRPr="00FA2CBD" w:rsidRDefault="00F90088" w:rsidP="002F3EEF">
      <w:pPr>
        <w:widowControl w:val="0"/>
        <w:spacing w:line="480" w:lineRule="auto"/>
        <w:ind w:left="720" w:hanging="720"/>
        <w:rPr>
          <w:rFonts w:ascii="Courier New" w:hAnsi="Courier New" w:cs="Courier New"/>
          <w:noProof/>
          <w:sz w:val="24"/>
          <w:szCs w:val="24"/>
        </w:rPr>
      </w:pPr>
      <w:r w:rsidRPr="00FA2CBD">
        <w:rPr>
          <w:rFonts w:ascii="Courier New" w:hAnsi="Courier New" w:cs="Courier New"/>
          <w:noProof/>
          <w:sz w:val="24"/>
          <w:szCs w:val="24"/>
        </w:rPr>
        <w:t xml:space="preserve">Tilly, C., &amp; Tarrow, S. (2007). </w:t>
      </w:r>
      <w:r w:rsidRPr="00FA2CBD">
        <w:rPr>
          <w:rFonts w:ascii="Courier New" w:hAnsi="Courier New" w:cs="Courier New"/>
          <w:i/>
          <w:iCs/>
          <w:noProof/>
          <w:sz w:val="24"/>
          <w:szCs w:val="24"/>
        </w:rPr>
        <w:t>Contintious politics</w:t>
      </w:r>
      <w:r w:rsidRPr="00FA2CBD">
        <w:rPr>
          <w:rFonts w:ascii="Courier New" w:hAnsi="Courier New" w:cs="Courier New"/>
          <w:iCs/>
          <w:noProof/>
          <w:sz w:val="24"/>
          <w:szCs w:val="24"/>
        </w:rPr>
        <w:t>.</w:t>
      </w:r>
      <w:r w:rsidRPr="00FA2CBD">
        <w:rPr>
          <w:rFonts w:ascii="Courier New" w:hAnsi="Courier New" w:cs="Courier New"/>
          <w:noProof/>
          <w:sz w:val="24"/>
          <w:szCs w:val="24"/>
        </w:rPr>
        <w:t xml:space="preserve"> Boulder, CO: Paradigm Publishers.</w:t>
      </w:r>
    </w:p>
    <w:p w:rsidR="00F90088" w:rsidRPr="00FA2CBD" w:rsidRDefault="00F90088" w:rsidP="002F3EEF">
      <w:pPr>
        <w:autoSpaceDE w:val="0"/>
        <w:autoSpaceDN w:val="0"/>
        <w:adjustRightInd w:val="0"/>
        <w:spacing w:line="480" w:lineRule="auto"/>
        <w:ind w:left="720"/>
        <w:rPr>
          <w:rFonts w:ascii="Courier New" w:hAnsi="Courier New" w:cs="Courier New"/>
          <w:i/>
          <w:iCs/>
          <w:sz w:val="24"/>
          <w:szCs w:val="24"/>
        </w:rPr>
      </w:pPr>
      <w:r w:rsidRPr="00FA2CBD">
        <w:rPr>
          <w:rFonts w:ascii="Courier New" w:hAnsi="Courier New" w:cs="Courier New"/>
          <w:i/>
          <w:iCs/>
          <w:sz w:val="24"/>
          <w:szCs w:val="24"/>
        </w:rPr>
        <w:t xml:space="preserve">to its methodology. </w:t>
      </w:r>
      <w:r w:rsidRPr="00FA2CBD">
        <w:rPr>
          <w:rFonts w:ascii="Courier New" w:hAnsi="Courier New" w:cs="Courier New"/>
          <w:sz w:val="24"/>
          <w:szCs w:val="24"/>
        </w:rPr>
        <w:t>Thousand Oaks, CA: Sage Publications.</w:t>
      </w:r>
    </w:p>
    <w:p w:rsidR="00F90088" w:rsidRPr="00FA2CBD" w:rsidRDefault="00F90088" w:rsidP="00717D1C">
      <w:pPr>
        <w:pStyle w:val="NoSpacing"/>
        <w:spacing w:line="480" w:lineRule="auto"/>
        <w:ind w:firstLine="720"/>
        <w:rPr>
          <w:rFonts w:ascii="Courier New" w:hAnsi="Courier New" w:cs="Courier New"/>
          <w:strike/>
          <w:sz w:val="24"/>
          <w:szCs w:val="24"/>
        </w:rPr>
      </w:pPr>
    </w:p>
    <w:sectPr w:rsidR="00F90088" w:rsidRPr="00FA2CBD" w:rsidSect="002B1EF6">
      <w:footerReference w:type="default" r:id="rId8"/>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A5" w:rsidRDefault="002F56A5" w:rsidP="0082006D">
      <w:r>
        <w:separator/>
      </w:r>
    </w:p>
  </w:endnote>
  <w:endnote w:type="continuationSeparator" w:id="0">
    <w:p w:rsidR="002F56A5" w:rsidRDefault="002F56A5" w:rsidP="0082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88" w:rsidRDefault="0038772A">
    <w:pPr>
      <w:pStyle w:val="Footer"/>
      <w:jc w:val="center"/>
    </w:pPr>
    <w:r>
      <w:fldChar w:fldCharType="begin"/>
    </w:r>
    <w:r>
      <w:instrText xml:space="preserve"> PAGE   \* MERGEFORMAT </w:instrText>
    </w:r>
    <w:r>
      <w:fldChar w:fldCharType="separate"/>
    </w:r>
    <w:r w:rsidR="00D20E5B">
      <w:rPr>
        <w:noProof/>
      </w:rPr>
      <w:t>22</w:t>
    </w:r>
    <w:r>
      <w:rPr>
        <w:noProof/>
      </w:rPr>
      <w:fldChar w:fldCharType="end"/>
    </w:r>
  </w:p>
  <w:p w:rsidR="00117863" w:rsidRDefault="0011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A5" w:rsidRDefault="002F56A5" w:rsidP="0082006D">
      <w:r>
        <w:separator/>
      </w:r>
    </w:p>
  </w:footnote>
  <w:footnote w:type="continuationSeparator" w:id="0">
    <w:p w:rsidR="002F56A5" w:rsidRDefault="002F56A5" w:rsidP="0082006D">
      <w:r>
        <w:continuationSeparator/>
      </w:r>
    </w:p>
  </w:footnote>
  <w:footnote w:id="1">
    <w:p w:rsidR="00F90088" w:rsidRDefault="00F90088" w:rsidP="0082006D">
      <w:pPr>
        <w:pStyle w:val="FootnoteText"/>
      </w:pPr>
      <w:r w:rsidRPr="000B3ADB">
        <w:rPr>
          <w:rStyle w:val="FootnoteReference"/>
          <w:rFonts w:ascii="Courier New" w:hAnsi="Courier New" w:cs="Courier New"/>
        </w:rPr>
        <w:footnoteRef/>
      </w:r>
      <w:r w:rsidRPr="000B3ADB">
        <w:rPr>
          <w:rFonts w:ascii="Courier New" w:hAnsi="Courier New" w:cs="Courier New"/>
        </w:rPr>
        <w:t xml:space="preserve"> Recognizing that in scholarship, these terms are differentiated</w:t>
      </w:r>
      <w:r>
        <w:rPr>
          <w:rFonts w:ascii="Courier New" w:hAnsi="Courier New" w:cs="Courier New"/>
        </w:rPr>
        <w:t>, in the section “What are Collective Action Movements” and “The Origins of Collective Action Movements”</w:t>
      </w:r>
      <w:r w:rsidRPr="000B3ADB">
        <w:rPr>
          <w:rFonts w:ascii="Courier New" w:hAnsi="Courier New" w:cs="Courier New"/>
        </w:rPr>
        <w:t>, the terms are used interchangeably.</w:t>
      </w:r>
      <w:r>
        <w:rPr>
          <w:rFonts w:ascii="Courier New" w:hAnsi="Courier New" w:cs="Courier New"/>
        </w:rPr>
        <w:t xml:space="preserve">  </w:t>
      </w:r>
      <w:r w:rsidRPr="000B3ADB">
        <w:rPr>
          <w:rFonts w:ascii="Courier New" w:hAnsi="Courier New" w:cs="Courier New"/>
        </w:rPr>
        <w:t xml:space="preserve">  </w:t>
      </w:r>
    </w:p>
  </w:footnote>
  <w:footnote w:id="2">
    <w:p w:rsidR="00F90088" w:rsidRDefault="00F90088" w:rsidP="00390522">
      <w:pPr>
        <w:pStyle w:val="FootnoteText"/>
      </w:pPr>
      <w:r w:rsidRPr="00390522">
        <w:rPr>
          <w:rStyle w:val="FootnoteReference"/>
          <w:rFonts w:ascii="Courier New" w:hAnsi="Courier New" w:cs="Courier New"/>
        </w:rPr>
        <w:footnoteRef/>
      </w:r>
      <w:r w:rsidRPr="00390522">
        <w:rPr>
          <w:rFonts w:ascii="Courier New" w:hAnsi="Courier New" w:cs="Courier New"/>
        </w:rPr>
        <w:t xml:space="preserve"> The both terms, charismatic leader and vanguard, are used interchangeably throughout this paper.</w:t>
      </w:r>
      <w:r>
        <w:t xml:space="preserve"> </w:t>
      </w:r>
    </w:p>
  </w:footnote>
  <w:footnote w:id="3">
    <w:p w:rsidR="00F90088" w:rsidRDefault="00F90088" w:rsidP="0082006D">
      <w:pPr>
        <w:pStyle w:val="FootnoteText"/>
      </w:pPr>
      <w:r w:rsidRPr="00792FAD">
        <w:rPr>
          <w:rStyle w:val="FootnoteReference"/>
          <w:rFonts w:ascii="Courier New" w:hAnsi="Courier New" w:cs="Courier New"/>
        </w:rPr>
        <w:footnoteRef/>
      </w:r>
      <w:r w:rsidRPr="00792FAD">
        <w:rPr>
          <w:rFonts w:ascii="Courier New" w:hAnsi="Courier New" w:cs="Courier New"/>
        </w:rPr>
        <w:t xml:space="preserve"> Cultural agents are specific trigger concepts of national, religious, or kinship identities of a particular community.</w:t>
      </w:r>
    </w:p>
  </w:footnote>
  <w:footnote w:id="4">
    <w:p w:rsidR="00F90088" w:rsidRDefault="00F90088" w:rsidP="0082006D">
      <w:pPr>
        <w:pStyle w:val="FootnoteText"/>
      </w:pPr>
      <w:r w:rsidRPr="001447A3">
        <w:rPr>
          <w:rStyle w:val="FootnoteReference"/>
          <w:rFonts w:ascii="Courier New" w:hAnsi="Courier New" w:cs="Courier New"/>
        </w:rPr>
        <w:footnoteRef/>
      </w:r>
      <w:r w:rsidRPr="001447A3">
        <w:rPr>
          <w:rFonts w:ascii="Courier New" w:hAnsi="Courier New" w:cs="Courier New"/>
        </w:rPr>
        <w:t xml:space="preserve"> </w:t>
      </w:r>
      <w:r>
        <w:rPr>
          <w:rFonts w:ascii="Courier New" w:hAnsi="Courier New" w:cs="Courier New"/>
          <w:bCs/>
        </w:rPr>
        <w:t>A=(B-C)/ Action = (Benefit</w:t>
      </w:r>
      <w:r w:rsidRPr="001447A3">
        <w:rPr>
          <w:rFonts w:ascii="Courier New" w:hAnsi="Courier New" w:cs="Courier New"/>
          <w:bCs/>
        </w:rPr>
        <w:t xml:space="preserve">–Cost): Rational Actor Model </w:t>
      </w:r>
    </w:p>
  </w:footnote>
  <w:footnote w:id="5">
    <w:p w:rsidR="00F90088" w:rsidRDefault="00F90088" w:rsidP="0082006D">
      <w:pPr>
        <w:pStyle w:val="FootnoteText"/>
      </w:pPr>
      <w:r w:rsidRPr="00792FAD">
        <w:rPr>
          <w:rStyle w:val="FootnoteReference"/>
          <w:rFonts w:ascii="Courier New" w:hAnsi="Courier New" w:cs="Courier New"/>
        </w:rPr>
        <w:footnoteRef/>
      </w:r>
      <w:r w:rsidRPr="00792FAD">
        <w:rPr>
          <w:rFonts w:ascii="Courier New" w:hAnsi="Courier New" w:cs="Courier New"/>
        </w:rPr>
        <w:t xml:space="preserve"> In psychology, heuristics refers to how individuals make decisions when given incomplete information (Simon, 1997).</w:t>
      </w:r>
    </w:p>
  </w:footnote>
  <w:footnote w:id="6">
    <w:p w:rsidR="00F90088" w:rsidRDefault="00F90088">
      <w:pPr>
        <w:pStyle w:val="FootnoteText"/>
      </w:pPr>
      <w:r>
        <w:rPr>
          <w:rStyle w:val="FootnoteReference"/>
        </w:rPr>
        <w:footnoteRef/>
      </w:r>
      <w:r>
        <w:t xml:space="preserve"> </w:t>
      </w:r>
      <w:r w:rsidRPr="008124C1">
        <w:rPr>
          <w:rFonts w:ascii="Courier New" w:hAnsi="Courier New" w:cs="Courier New"/>
        </w:rPr>
        <w:t>In Islam, ummah means all Muslim  across the world because they are considers to be brothers and sisters in Islam (Islamic-Dictionary.com)</w:t>
      </w:r>
    </w:p>
  </w:footnote>
  <w:footnote w:id="7">
    <w:p w:rsidR="00F90088" w:rsidRDefault="00F90088" w:rsidP="0082006D">
      <w:pPr>
        <w:pStyle w:val="FootnoteText"/>
      </w:pPr>
      <w:r w:rsidRPr="00930CB9">
        <w:rPr>
          <w:rStyle w:val="FootnoteReference"/>
          <w:rFonts w:ascii="Courier New" w:hAnsi="Courier New" w:cs="Courier New"/>
        </w:rPr>
        <w:footnoteRef/>
      </w:r>
      <w:r>
        <w:rPr>
          <w:rFonts w:ascii="Courier New" w:hAnsi="Courier New" w:cs="Courier New"/>
        </w:rPr>
        <w:t xml:space="preserve"> </w:t>
      </w:r>
      <w:r w:rsidRPr="00930CB9">
        <w:rPr>
          <w:rFonts w:ascii="Courier New" w:hAnsi="Courier New" w:cs="Courier New"/>
        </w:rPr>
        <w:t>Bricolage of ideas</w:t>
      </w:r>
      <w:r>
        <w:rPr>
          <w:rFonts w:ascii="Courier New" w:hAnsi="Courier New" w:cs="Courier New"/>
        </w:rPr>
        <w:t xml:space="preserve">, as defined by Bayart, </w:t>
      </w:r>
      <w:r w:rsidRPr="00930CB9">
        <w:rPr>
          <w:rFonts w:ascii="Courier New" w:hAnsi="Courier New" w:cs="Courier New"/>
        </w:rPr>
        <w:t xml:space="preserve">is the act of using past methods of initiating a collective action movement and enhancing </w:t>
      </w:r>
      <w:r>
        <w:rPr>
          <w:rFonts w:ascii="Courier New" w:hAnsi="Courier New" w:cs="Courier New"/>
        </w:rPr>
        <w:t>these</w:t>
      </w:r>
      <w:r w:rsidRPr="00930CB9">
        <w:rPr>
          <w:rFonts w:ascii="Courier New" w:hAnsi="Courier New" w:cs="Courier New"/>
        </w:rPr>
        <w:t xml:space="preserve"> methods to utilize in other collective action movements. </w:t>
      </w:r>
    </w:p>
  </w:footnote>
  <w:footnote w:id="8">
    <w:p w:rsidR="00F90088" w:rsidRDefault="00F90088" w:rsidP="0082006D">
      <w:pPr>
        <w:pStyle w:val="FootnoteText"/>
      </w:pPr>
      <w:r w:rsidRPr="00792FAD">
        <w:rPr>
          <w:rStyle w:val="FootnoteReference"/>
          <w:rFonts w:ascii="Courier New" w:hAnsi="Courier New" w:cs="Courier New"/>
        </w:rPr>
        <w:footnoteRef/>
      </w:r>
      <w:r w:rsidRPr="00792FAD">
        <w:rPr>
          <w:rFonts w:ascii="Courier New" w:hAnsi="Courier New" w:cs="Courier New"/>
        </w:rPr>
        <w:t xml:space="preserve"> Nakba is Arabic for catastrophe. A term that is used to identify May 14, 1948 the establishment of the State of Israel.  </w:t>
      </w:r>
    </w:p>
  </w:footnote>
  <w:footnote w:id="9">
    <w:p w:rsidR="00F90088" w:rsidRDefault="00F90088" w:rsidP="0082006D">
      <w:pPr>
        <w:pStyle w:val="FootnoteText"/>
      </w:pPr>
      <w:r w:rsidRPr="00792FAD">
        <w:rPr>
          <w:rStyle w:val="FootnoteReference"/>
          <w:rFonts w:ascii="Courier New" w:hAnsi="Courier New" w:cs="Courier New"/>
        </w:rPr>
        <w:footnoteRef/>
      </w:r>
      <w:r w:rsidRPr="00792FAD">
        <w:rPr>
          <w:rFonts w:ascii="Courier New" w:hAnsi="Courier New" w:cs="Courier New"/>
        </w:rPr>
        <w:t xml:space="preserve"> http://www.facebook.com/#!/new.forall</w:t>
      </w:r>
    </w:p>
  </w:footnote>
  <w:footnote w:id="10">
    <w:p w:rsidR="00F90088" w:rsidRDefault="00F90088" w:rsidP="0082006D">
      <w:pPr>
        <w:pStyle w:val="FootnoteText"/>
      </w:pPr>
      <w:r w:rsidRPr="00AB5799">
        <w:rPr>
          <w:rStyle w:val="FootnoteReference"/>
          <w:rFonts w:ascii="Courier New" w:hAnsi="Courier New" w:cs="Courier New"/>
        </w:rPr>
        <w:footnoteRef/>
      </w:r>
      <w:r w:rsidRPr="00AB5799">
        <w:rPr>
          <w:rFonts w:ascii="Courier New" w:hAnsi="Courier New" w:cs="Courier New"/>
        </w:rPr>
        <w:t xml:space="preserve"> </w:t>
      </w:r>
      <w:r>
        <w:rPr>
          <w:rFonts w:ascii="Courier New" w:hAnsi="Courier New" w:cs="Courier New"/>
        </w:rPr>
        <w:t xml:space="preserve">The Member represents </w:t>
      </w:r>
      <w:r w:rsidRPr="00AB5799">
        <w:rPr>
          <w:rFonts w:ascii="Courier New" w:hAnsi="Courier New" w:cs="Courier New"/>
        </w:rPr>
        <w:t>the particular state or leader that is protested against</w:t>
      </w:r>
    </w:p>
  </w:footnote>
  <w:footnote w:id="11">
    <w:p w:rsidR="00F90088" w:rsidRDefault="00F90088" w:rsidP="0082006D">
      <w:pPr>
        <w:pStyle w:val="FootnoteText"/>
      </w:pPr>
      <w:r w:rsidRPr="00AB5799">
        <w:rPr>
          <w:rStyle w:val="FootnoteReference"/>
          <w:rFonts w:ascii="Courier New" w:hAnsi="Courier New" w:cs="Courier New"/>
        </w:rPr>
        <w:footnoteRef/>
      </w:r>
      <w:r w:rsidRPr="00AB5799">
        <w:rPr>
          <w:rFonts w:ascii="Courier New" w:hAnsi="Courier New" w:cs="Courier New"/>
        </w:rPr>
        <w:t xml:space="preserve"> </w:t>
      </w:r>
      <w:r>
        <w:rPr>
          <w:rFonts w:ascii="Courier New" w:hAnsi="Courier New" w:cs="Courier New"/>
        </w:rPr>
        <w:t xml:space="preserve">The Challenger represents </w:t>
      </w:r>
      <w:r w:rsidRPr="00AB5799">
        <w:rPr>
          <w:rFonts w:ascii="Courier New" w:hAnsi="Courier New" w:cs="Courier New"/>
        </w:rPr>
        <w:t>the collective action movement that is rebelling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06D"/>
    <w:rsid w:val="000B3ADB"/>
    <w:rsid w:val="00117863"/>
    <w:rsid w:val="0012189F"/>
    <w:rsid w:val="001447A3"/>
    <w:rsid w:val="001638AB"/>
    <w:rsid w:val="00253DEA"/>
    <w:rsid w:val="002B1EF6"/>
    <w:rsid w:val="002C02F2"/>
    <w:rsid w:val="002C7D83"/>
    <w:rsid w:val="002F3EEF"/>
    <w:rsid w:val="002F56A5"/>
    <w:rsid w:val="003303BD"/>
    <w:rsid w:val="00337E8C"/>
    <w:rsid w:val="0038772A"/>
    <w:rsid w:val="00390522"/>
    <w:rsid w:val="003E64E1"/>
    <w:rsid w:val="00475BFA"/>
    <w:rsid w:val="0047738B"/>
    <w:rsid w:val="004B10A3"/>
    <w:rsid w:val="00503601"/>
    <w:rsid w:val="005902A8"/>
    <w:rsid w:val="005B1A73"/>
    <w:rsid w:val="005B6191"/>
    <w:rsid w:val="005E753E"/>
    <w:rsid w:val="0061103F"/>
    <w:rsid w:val="00662D19"/>
    <w:rsid w:val="0068430F"/>
    <w:rsid w:val="006C6CED"/>
    <w:rsid w:val="00717D1C"/>
    <w:rsid w:val="00792FAD"/>
    <w:rsid w:val="00807721"/>
    <w:rsid w:val="008116F5"/>
    <w:rsid w:val="008124C1"/>
    <w:rsid w:val="0082006D"/>
    <w:rsid w:val="00896914"/>
    <w:rsid w:val="00913399"/>
    <w:rsid w:val="00930CB9"/>
    <w:rsid w:val="00935221"/>
    <w:rsid w:val="009356E3"/>
    <w:rsid w:val="00940F0B"/>
    <w:rsid w:val="00966A03"/>
    <w:rsid w:val="009805A7"/>
    <w:rsid w:val="009E0A43"/>
    <w:rsid w:val="00A80EB1"/>
    <w:rsid w:val="00AB5799"/>
    <w:rsid w:val="00AC606F"/>
    <w:rsid w:val="00AE144B"/>
    <w:rsid w:val="00AF07A9"/>
    <w:rsid w:val="00B229A9"/>
    <w:rsid w:val="00B66F8D"/>
    <w:rsid w:val="00C00A7D"/>
    <w:rsid w:val="00C07F3A"/>
    <w:rsid w:val="00C10487"/>
    <w:rsid w:val="00C14183"/>
    <w:rsid w:val="00D20E5B"/>
    <w:rsid w:val="00D617A3"/>
    <w:rsid w:val="00D90A50"/>
    <w:rsid w:val="00DA148F"/>
    <w:rsid w:val="00E559EE"/>
    <w:rsid w:val="00EA6A1B"/>
    <w:rsid w:val="00EB7D27"/>
    <w:rsid w:val="00EE4655"/>
    <w:rsid w:val="00F90088"/>
    <w:rsid w:val="00FA2CBD"/>
    <w:rsid w:val="00FE3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6D"/>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82006D"/>
    <w:rPr>
      <w:rFonts w:cs="Times New Roman"/>
      <w:sz w:val="22"/>
      <w:szCs w:val="22"/>
    </w:rPr>
  </w:style>
  <w:style w:type="character" w:customStyle="1" w:styleId="NoSpacingChar">
    <w:name w:val="No Spacing Char"/>
    <w:link w:val="NoSpacing"/>
    <w:uiPriority w:val="99"/>
    <w:locked/>
    <w:rsid w:val="0082006D"/>
    <w:rPr>
      <w:sz w:val="22"/>
      <w:lang w:val="en-US" w:eastAsia="en-US"/>
    </w:rPr>
  </w:style>
  <w:style w:type="paragraph" w:styleId="FootnoteText">
    <w:name w:val="footnote text"/>
    <w:basedOn w:val="Normal"/>
    <w:link w:val="FootnoteTextChar"/>
    <w:uiPriority w:val="99"/>
    <w:rsid w:val="0082006D"/>
    <w:rPr>
      <w:rFonts w:ascii="Calibri" w:hAnsi="Calibri"/>
      <w:sz w:val="20"/>
      <w:szCs w:val="20"/>
    </w:rPr>
  </w:style>
  <w:style w:type="character" w:customStyle="1" w:styleId="FootnoteTextChar">
    <w:name w:val="Footnote Text Char"/>
    <w:link w:val="FootnoteText"/>
    <w:uiPriority w:val="99"/>
    <w:locked/>
    <w:rsid w:val="0082006D"/>
    <w:rPr>
      <w:rFonts w:ascii="Calibri" w:hAnsi="Calibri" w:cs="Times New Roman"/>
      <w:sz w:val="20"/>
      <w:szCs w:val="20"/>
    </w:rPr>
  </w:style>
  <w:style w:type="character" w:styleId="FootnoteReference">
    <w:name w:val="footnote reference"/>
    <w:uiPriority w:val="99"/>
    <w:rsid w:val="0082006D"/>
    <w:rPr>
      <w:rFonts w:cs="Times New Roman"/>
      <w:vertAlign w:val="superscript"/>
    </w:rPr>
  </w:style>
  <w:style w:type="paragraph" w:styleId="BalloonText">
    <w:name w:val="Balloon Text"/>
    <w:basedOn w:val="Normal"/>
    <w:link w:val="BalloonTextChar"/>
    <w:uiPriority w:val="99"/>
    <w:semiHidden/>
    <w:rsid w:val="0082006D"/>
    <w:rPr>
      <w:rFonts w:ascii="Tahoma" w:hAnsi="Tahoma" w:cs="Tahoma"/>
      <w:sz w:val="16"/>
      <w:szCs w:val="16"/>
    </w:rPr>
  </w:style>
  <w:style w:type="character" w:customStyle="1" w:styleId="BalloonTextChar">
    <w:name w:val="Balloon Text Char"/>
    <w:link w:val="BalloonText"/>
    <w:uiPriority w:val="99"/>
    <w:semiHidden/>
    <w:locked/>
    <w:rsid w:val="0082006D"/>
    <w:rPr>
      <w:rFonts w:ascii="Tahoma" w:hAnsi="Tahoma" w:cs="Tahoma"/>
      <w:sz w:val="16"/>
      <w:szCs w:val="16"/>
    </w:rPr>
  </w:style>
  <w:style w:type="paragraph" w:styleId="Header">
    <w:name w:val="header"/>
    <w:basedOn w:val="Normal"/>
    <w:link w:val="HeaderChar"/>
    <w:uiPriority w:val="99"/>
    <w:rsid w:val="00807721"/>
    <w:pPr>
      <w:tabs>
        <w:tab w:val="center" w:pos="4680"/>
        <w:tab w:val="right" w:pos="9360"/>
      </w:tabs>
    </w:pPr>
  </w:style>
  <w:style w:type="character" w:customStyle="1" w:styleId="HeaderChar">
    <w:name w:val="Header Char"/>
    <w:link w:val="Header"/>
    <w:uiPriority w:val="99"/>
    <w:locked/>
    <w:rsid w:val="00807721"/>
    <w:rPr>
      <w:rFonts w:ascii="Times New Roman" w:hAnsi="Times New Roman" w:cs="Times New Roman"/>
      <w:sz w:val="28"/>
      <w:szCs w:val="28"/>
    </w:rPr>
  </w:style>
  <w:style w:type="paragraph" w:styleId="Footer">
    <w:name w:val="footer"/>
    <w:basedOn w:val="Normal"/>
    <w:link w:val="FooterChar"/>
    <w:uiPriority w:val="99"/>
    <w:rsid w:val="00807721"/>
    <w:pPr>
      <w:tabs>
        <w:tab w:val="center" w:pos="4680"/>
        <w:tab w:val="right" w:pos="9360"/>
      </w:tabs>
    </w:pPr>
  </w:style>
  <w:style w:type="character" w:customStyle="1" w:styleId="FooterChar">
    <w:name w:val="Footer Char"/>
    <w:link w:val="Footer"/>
    <w:uiPriority w:val="99"/>
    <w:locked/>
    <w:rsid w:val="00807721"/>
    <w:rPr>
      <w:rFonts w:ascii="Times New Roman" w:hAnsi="Times New Roman" w:cs="Times New Roman"/>
      <w:sz w:val="28"/>
      <w:szCs w:val="28"/>
    </w:rPr>
  </w:style>
  <w:style w:type="paragraph" w:styleId="NormalWeb">
    <w:name w:val="Normal (Web)"/>
    <w:basedOn w:val="Normal"/>
    <w:uiPriority w:val="99"/>
    <w:semiHidden/>
    <w:rsid w:val="00337E8C"/>
    <w:pPr>
      <w:spacing w:before="100" w:beforeAutospacing="1" w:after="100" w:afterAutospacing="1"/>
    </w:pPr>
    <w:rPr>
      <w:sz w:val="24"/>
      <w:szCs w:val="24"/>
    </w:rPr>
  </w:style>
  <w:style w:type="character" w:styleId="HTMLCite">
    <w:name w:val="HTML Cite"/>
    <w:uiPriority w:val="99"/>
    <w:semiHidden/>
    <w:rsid w:val="002F3EEF"/>
    <w:rPr>
      <w:rFonts w:cs="Times New Roman"/>
      <w:i/>
    </w:rPr>
  </w:style>
  <w:style w:type="paragraph" w:customStyle="1" w:styleId="Default">
    <w:name w:val="Default"/>
    <w:uiPriority w:val="99"/>
    <w:rsid w:val="0012189F"/>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VOICES OF MOVEMENTS:</vt:lpstr>
    </vt:vector>
  </TitlesOfParts>
  <Company/>
  <LinksUpToDate>false</LinksUpToDate>
  <CharactersWithSpaces>30772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OF MOVEMENTS:</dc:title>
  <dc:subject/>
  <dc:creator>W</dc:creator>
  <cp:keywords/>
  <dc:description/>
  <cp:lastModifiedBy>W</cp:lastModifiedBy>
  <cp:revision>6</cp:revision>
  <dcterms:created xsi:type="dcterms:W3CDTF">2013-03-13T09:07:00Z</dcterms:created>
  <dcterms:modified xsi:type="dcterms:W3CDTF">2013-03-15T09:39:00Z</dcterms:modified>
</cp:coreProperties>
</file>